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CDA" w:rsidRPr="00F01B3C" w:rsidRDefault="00171CDA" w:rsidP="00EE1ECF">
      <w:pPr>
        <w:jc w:val="both"/>
        <w:rPr>
          <w:lang w:val="en-GB"/>
        </w:rPr>
      </w:pPr>
    </w:p>
    <w:p w:rsidR="00ED1B7A" w:rsidRPr="00F01B3C" w:rsidRDefault="00ED1B7A" w:rsidP="00EE1ECF">
      <w:pPr>
        <w:jc w:val="both"/>
        <w:rPr>
          <w:lang w:val="en-GB"/>
        </w:rPr>
      </w:pPr>
    </w:p>
    <w:p w:rsidR="00ED1B7A" w:rsidRPr="00F01B3C" w:rsidRDefault="00ED1B7A" w:rsidP="00EE1ECF">
      <w:pPr>
        <w:jc w:val="both"/>
        <w:rPr>
          <w:lang w:val="en-GB"/>
        </w:rPr>
      </w:pPr>
    </w:p>
    <w:p w:rsidR="00ED1B7A" w:rsidRPr="00F01B3C" w:rsidRDefault="00ED1B7A" w:rsidP="00EE1ECF">
      <w:pPr>
        <w:jc w:val="both"/>
        <w:rPr>
          <w:lang w:val="en-GB"/>
        </w:rPr>
      </w:pPr>
    </w:p>
    <w:p w:rsidR="00ED1B7A" w:rsidRPr="00F01B3C" w:rsidRDefault="00ED1B7A" w:rsidP="00EE1ECF">
      <w:pPr>
        <w:pStyle w:val="Default"/>
        <w:jc w:val="both"/>
        <w:rPr>
          <w:lang w:val="en-GB"/>
        </w:rPr>
      </w:pPr>
    </w:p>
    <w:p w:rsidR="002B47BC" w:rsidRPr="002B47BC" w:rsidRDefault="002B47BC" w:rsidP="00EE1ECF">
      <w:pPr>
        <w:autoSpaceDE w:val="0"/>
        <w:autoSpaceDN w:val="0"/>
        <w:adjustRightInd w:val="0"/>
        <w:spacing w:after="0" w:line="240" w:lineRule="auto"/>
        <w:jc w:val="both"/>
        <w:rPr>
          <w:rFonts w:ascii="Vrinda" w:hAnsi="Vrinda" w:cs="Vrinda"/>
          <w:color w:val="000000"/>
          <w:sz w:val="24"/>
          <w:szCs w:val="24"/>
          <w:lang w:val="en-GB"/>
        </w:rPr>
      </w:pPr>
    </w:p>
    <w:p w:rsidR="002B47BC" w:rsidRPr="006512F7" w:rsidRDefault="000A2567" w:rsidP="0043607C">
      <w:pPr>
        <w:autoSpaceDE w:val="0"/>
        <w:autoSpaceDN w:val="0"/>
        <w:adjustRightInd w:val="0"/>
        <w:spacing w:after="0" w:line="240" w:lineRule="auto"/>
        <w:jc w:val="center"/>
        <w:rPr>
          <w:rFonts w:ascii="Vrinda" w:hAnsi="Vrinda" w:cs="Vrinda"/>
          <w:b/>
          <w:bCs/>
          <w:color w:val="000000"/>
          <w:sz w:val="48"/>
          <w:szCs w:val="48"/>
          <w:lang w:val="en-GB"/>
        </w:rPr>
      </w:pPr>
      <w:r w:rsidRPr="006512F7">
        <w:rPr>
          <w:rFonts w:ascii="Vrinda" w:hAnsi="Vrinda" w:cs="Vrinda"/>
          <w:b/>
          <w:bCs/>
          <w:color w:val="000000"/>
          <w:sz w:val="48"/>
          <w:szCs w:val="48"/>
        </w:rPr>
        <w:t>AKO POU</w:t>
      </w:r>
      <w:r w:rsidRPr="006512F7">
        <w:rPr>
          <w:rFonts w:ascii="Arial" w:hAnsi="Arial" w:cs="Vrinda"/>
          <w:b/>
          <w:bCs/>
          <w:color w:val="000000"/>
          <w:sz w:val="48"/>
          <w:szCs w:val="48"/>
        </w:rPr>
        <w:t>Ž</w:t>
      </w:r>
      <w:r w:rsidRPr="006512F7">
        <w:rPr>
          <w:rFonts w:ascii="Vrinda" w:hAnsi="Vrinda" w:cs="Vrinda"/>
          <w:b/>
          <w:bCs/>
          <w:color w:val="000000"/>
          <w:sz w:val="48"/>
          <w:szCs w:val="48"/>
        </w:rPr>
        <w:t>ÍVA</w:t>
      </w:r>
      <w:r w:rsidRPr="006512F7">
        <w:rPr>
          <w:rFonts w:ascii="Arial" w:hAnsi="Arial" w:cs="Vrinda"/>
          <w:b/>
          <w:bCs/>
          <w:color w:val="000000"/>
          <w:sz w:val="48"/>
          <w:szCs w:val="48"/>
        </w:rPr>
        <w:t>Ť</w:t>
      </w:r>
      <w:r w:rsidRPr="006512F7">
        <w:rPr>
          <w:rFonts w:ascii="Vrinda" w:hAnsi="Vrinda" w:cs="Vrinda"/>
          <w:b/>
          <w:bCs/>
          <w:color w:val="000000"/>
          <w:sz w:val="48"/>
          <w:szCs w:val="48"/>
        </w:rPr>
        <w:t xml:space="preserve"> NÁSTROJ SUC</w:t>
      </w:r>
      <w:r w:rsidR="00B55572" w:rsidRPr="006512F7">
        <w:rPr>
          <w:rFonts w:ascii="Vrinda" w:hAnsi="Vrinda" w:cs="Vrinda"/>
          <w:b/>
          <w:bCs/>
          <w:color w:val="000000"/>
          <w:sz w:val="48"/>
          <w:szCs w:val="48"/>
        </w:rPr>
        <w:t>C</w:t>
      </w:r>
      <w:r w:rsidRPr="006512F7">
        <w:rPr>
          <w:rFonts w:ascii="Vrinda" w:hAnsi="Vrinda" w:cs="Vrinda"/>
          <w:b/>
          <w:bCs/>
          <w:color w:val="000000"/>
          <w:sz w:val="48"/>
          <w:szCs w:val="48"/>
        </w:rPr>
        <w:t>EED</w:t>
      </w:r>
    </w:p>
    <w:p w:rsidR="002B47BC" w:rsidRPr="002B47BC" w:rsidRDefault="002B47BC" w:rsidP="0043607C">
      <w:pPr>
        <w:autoSpaceDE w:val="0"/>
        <w:autoSpaceDN w:val="0"/>
        <w:adjustRightInd w:val="0"/>
        <w:spacing w:after="0" w:line="240" w:lineRule="auto"/>
        <w:jc w:val="center"/>
        <w:rPr>
          <w:rFonts w:ascii="Vrinda" w:hAnsi="Vrinda" w:cs="Vrinda"/>
          <w:color w:val="000000"/>
          <w:sz w:val="48"/>
          <w:szCs w:val="48"/>
          <w:lang w:val="en-GB"/>
        </w:rPr>
      </w:pPr>
    </w:p>
    <w:p w:rsidR="006173F7" w:rsidRPr="00F01B3C" w:rsidRDefault="000A2567" w:rsidP="0043607C">
      <w:pPr>
        <w:spacing w:line="280" w:lineRule="auto"/>
        <w:jc w:val="center"/>
        <w:rPr>
          <w:sz w:val="32"/>
          <w:szCs w:val="32"/>
          <w:lang w:val="en-GB"/>
        </w:rPr>
      </w:pPr>
      <w:r w:rsidRPr="000A2567">
        <w:rPr>
          <w:rFonts w:ascii="Vrinda" w:hAnsi="Vrinda" w:cs="Vrinda"/>
          <w:color w:val="000000"/>
          <w:sz w:val="32"/>
          <w:szCs w:val="32"/>
        </w:rPr>
        <w:t>ÚVOD A KRÁTKY NÁVOD</w:t>
      </w:r>
    </w:p>
    <w:p w:rsidR="006173F7" w:rsidRPr="00F01B3C" w:rsidRDefault="006173F7" w:rsidP="00EE1ECF">
      <w:pPr>
        <w:jc w:val="both"/>
        <w:rPr>
          <w:sz w:val="32"/>
          <w:szCs w:val="32"/>
          <w:lang w:val="en-GB"/>
        </w:rPr>
      </w:pPr>
    </w:p>
    <w:p w:rsidR="002B47BC" w:rsidRPr="00F01B3C" w:rsidRDefault="002B47BC" w:rsidP="00EE1ECF">
      <w:pPr>
        <w:jc w:val="both"/>
        <w:rPr>
          <w:sz w:val="32"/>
          <w:szCs w:val="32"/>
          <w:lang w:val="en-GB"/>
        </w:rPr>
      </w:pPr>
    </w:p>
    <w:p w:rsidR="002B47BC" w:rsidRPr="00F01B3C" w:rsidRDefault="002B47BC" w:rsidP="00EE1ECF">
      <w:pPr>
        <w:jc w:val="both"/>
        <w:rPr>
          <w:sz w:val="32"/>
          <w:szCs w:val="32"/>
          <w:lang w:val="en-GB"/>
        </w:rPr>
      </w:pPr>
    </w:p>
    <w:p w:rsidR="002B47BC" w:rsidRPr="00F01B3C" w:rsidRDefault="002B47BC" w:rsidP="00EE1ECF">
      <w:pPr>
        <w:jc w:val="both"/>
        <w:rPr>
          <w:sz w:val="32"/>
          <w:szCs w:val="32"/>
          <w:lang w:val="en-GB"/>
        </w:rPr>
      </w:pPr>
    </w:p>
    <w:p w:rsidR="002B47BC" w:rsidRPr="00F01B3C" w:rsidRDefault="002B47BC" w:rsidP="00EE1ECF">
      <w:pPr>
        <w:jc w:val="both"/>
        <w:rPr>
          <w:sz w:val="32"/>
          <w:szCs w:val="32"/>
          <w:lang w:val="en-GB"/>
        </w:rPr>
      </w:pPr>
    </w:p>
    <w:p w:rsidR="006173F7" w:rsidRPr="00F01B3C" w:rsidRDefault="006173F7" w:rsidP="00EE1ECF">
      <w:pPr>
        <w:jc w:val="both"/>
        <w:rPr>
          <w:sz w:val="32"/>
          <w:szCs w:val="32"/>
          <w:lang w:val="en-GB"/>
        </w:rPr>
      </w:pPr>
    </w:p>
    <w:p w:rsidR="00177060" w:rsidRDefault="000A2567" w:rsidP="00177060">
      <w:pPr>
        <w:spacing w:line="280" w:lineRule="auto"/>
        <w:jc w:val="both"/>
        <w:rPr>
          <w:lang w:val="en-GB"/>
        </w:rPr>
      </w:pPr>
      <w:r w:rsidRPr="000A2567">
        <w:t>Kvalitatívna akcia</w:t>
      </w:r>
    </w:p>
    <w:p w:rsidR="00177060" w:rsidRPr="00177060" w:rsidRDefault="00177060" w:rsidP="00177060">
      <w:pPr>
        <w:spacing w:line="280" w:lineRule="auto"/>
        <w:jc w:val="both"/>
        <w:rPr>
          <w:lang w:val="en-GB"/>
        </w:rPr>
      </w:pPr>
      <w:r w:rsidRPr="00432EEA">
        <w:t xml:space="preserve">Zlepšovanie prevencie </w:t>
      </w:r>
      <w:r>
        <w:t>infekcie</w:t>
      </w:r>
      <w:r w:rsidRPr="00432EEA">
        <w:t xml:space="preserve"> HIV v Európe</w:t>
      </w:r>
    </w:p>
    <w:p w:rsidR="003E3C81" w:rsidRPr="00F01B3C" w:rsidRDefault="00177060" w:rsidP="00EE1ECF">
      <w:pPr>
        <w:jc w:val="both"/>
        <w:rPr>
          <w:lang w:val="en-GB"/>
        </w:rPr>
      </w:pPr>
      <w:r>
        <w:rPr>
          <w:noProof/>
          <w:lang w:eastAsia="sk-SK"/>
        </w:rPr>
        <w:drawing>
          <wp:anchor distT="0" distB="0" distL="114300" distR="114300" simplePos="0" relativeHeight="251657728" behindDoc="0" locked="0" layoutInCell="1" allowOverlap="1">
            <wp:simplePos x="0" y="0"/>
            <wp:positionH relativeFrom="margin">
              <wp:posOffset>203835</wp:posOffset>
            </wp:positionH>
            <wp:positionV relativeFrom="margin">
              <wp:posOffset>6510655</wp:posOffset>
            </wp:positionV>
            <wp:extent cx="922020" cy="716280"/>
            <wp:effectExtent l="19050" t="0" r="0" b="0"/>
            <wp:wrapNone/>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srcRect/>
                    <a:stretch>
                      <a:fillRect/>
                    </a:stretch>
                  </pic:blipFill>
                  <pic:spPr bwMode="auto">
                    <a:xfrm>
                      <a:off x="0" y="0"/>
                      <a:ext cx="922020" cy="716280"/>
                    </a:xfrm>
                    <a:prstGeom prst="rect">
                      <a:avLst/>
                    </a:prstGeom>
                    <a:noFill/>
                    <a:ln w="9525">
                      <a:noFill/>
                      <a:miter lim="800000"/>
                      <a:headEnd/>
                      <a:tailEnd/>
                    </a:ln>
                  </pic:spPr>
                </pic:pic>
              </a:graphicData>
            </a:graphic>
          </wp:anchor>
        </w:drawing>
      </w:r>
    </w:p>
    <w:p w:rsidR="004061C0" w:rsidRPr="00F01B3C" w:rsidRDefault="004061C0" w:rsidP="00EE1ECF">
      <w:pPr>
        <w:jc w:val="both"/>
        <w:rPr>
          <w:lang w:val="en-GB"/>
        </w:rPr>
        <w:sectPr w:rsidR="004061C0" w:rsidRPr="00F01B3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rsidR="00B43785" w:rsidRPr="00F01B3C" w:rsidRDefault="000A2567" w:rsidP="00EE1ECF">
      <w:pPr>
        <w:spacing w:line="280" w:lineRule="auto"/>
        <w:jc w:val="both"/>
        <w:rPr>
          <w:lang w:val="en-GB"/>
        </w:rPr>
      </w:pPr>
      <w:r w:rsidRPr="004B7B95">
        <w:lastRenderedPageBreak/>
        <w:t>ÚVOD</w:t>
      </w:r>
    </w:p>
    <w:p w:rsidR="0054369F" w:rsidRPr="00F01B3C" w:rsidRDefault="000A2567" w:rsidP="00EE1ECF">
      <w:pPr>
        <w:spacing w:line="280" w:lineRule="auto"/>
        <w:jc w:val="both"/>
        <w:rPr>
          <w:lang w:val="en-GB"/>
        </w:rPr>
      </w:pPr>
      <w:r w:rsidRPr="004B7B95">
        <w:t>Tento dokument bol vytvorený ako pomôcka pre tých, ktorí chcú používať nástroj Succeed alebo napomáhať jeho používaniu.</w:t>
      </w:r>
      <w:r w:rsidR="00512D74">
        <w:t xml:space="preserve"> </w:t>
      </w:r>
      <w:r w:rsidRPr="004B7B95">
        <w:t xml:space="preserve">Tieto pokyny si síce nemusí prečítať každý, kto sa podieľa na aktivite Succeed, dôrazne sa </w:t>
      </w:r>
      <w:r w:rsidR="00026117" w:rsidRPr="004B7B95">
        <w:t xml:space="preserve">však </w:t>
      </w:r>
      <w:r w:rsidRPr="004B7B95">
        <w:t>odporúča, aby si ich v rámci plánovania aktivity prečítala osoba, ktorá vedie alebo vykonáva aktivitu zameranú na zvyšovanie kvality pomocou nástroja Succeed.</w:t>
      </w:r>
      <w:r w:rsidR="00512D74">
        <w:t xml:space="preserve"> </w:t>
      </w:r>
      <w:r w:rsidRPr="004B7B95">
        <w:t>Ak budete dodržiavať tieto pokyny, pomôže vám to pri plánovaní, implementácii a použití výsledkov vašej aktivity zameranej na zvyšovanie kvality.</w:t>
      </w:r>
    </w:p>
    <w:p w:rsidR="002B47BC" w:rsidRPr="00F01B3C" w:rsidRDefault="000A2567" w:rsidP="00EE1ECF">
      <w:pPr>
        <w:spacing w:line="280" w:lineRule="auto"/>
        <w:jc w:val="both"/>
        <w:rPr>
          <w:lang w:val="en-GB"/>
        </w:rPr>
      </w:pPr>
      <w:r w:rsidRPr="004B7B95">
        <w:t>Tento text napísala Viveca Urwitz, jedna z pôvodných autoriek nástroja Ako uspieť pri podpore zdravia (How to Succeed in Health Promotion), ako aj nástroja Succeed.</w:t>
      </w:r>
      <w:r w:rsidR="00D101C6" w:rsidRPr="004B7B95">
        <w:t>Je odborníčka na prevenciu vírusu HIV a pohlavné a reprodukčné zdravie a práva (SRHR).</w:t>
      </w:r>
      <w:r w:rsidR="00512D74">
        <w:t xml:space="preserve"> </w:t>
      </w:r>
      <w:r w:rsidR="00D101C6" w:rsidRPr="004B7B95">
        <w:t xml:space="preserve">Je aktívna aj ako odborníčka na nástroje v rámci kvalitatívnej akcie a siete IQhiv a kontaktovať ju možno na adrese </w:t>
      </w:r>
      <w:hyperlink r:id="rId15" w:history="1">
        <w:r w:rsidR="00D101C6" w:rsidRPr="004B7B95">
          <w:rPr>
            <w:rStyle w:val="Hypertextovprepojenie"/>
          </w:rPr>
          <w:t>viveca.urwitz@comhem.se</w:t>
        </w:r>
      </w:hyperlink>
      <w:r w:rsidR="00D101C6" w:rsidRPr="004B7B95">
        <w:t>.</w:t>
      </w:r>
    </w:p>
    <w:p w:rsidR="00395DC8" w:rsidRPr="00F01B3C" w:rsidRDefault="00D101C6" w:rsidP="00EE1ECF">
      <w:pPr>
        <w:spacing w:line="280" w:lineRule="auto"/>
        <w:jc w:val="both"/>
        <w:rPr>
          <w:lang w:val="en-GB"/>
        </w:rPr>
      </w:pPr>
      <w:r w:rsidRPr="004B7B95">
        <w:t>1</w:t>
      </w:r>
      <w:r w:rsidR="0043607C">
        <w:t>.</w:t>
      </w:r>
      <w:r w:rsidRPr="004B7B95">
        <w:t xml:space="preserve"> ČO JE TO SUCCEED?</w:t>
      </w:r>
    </w:p>
    <w:p w:rsidR="00395DC8" w:rsidRPr="00F01B3C" w:rsidRDefault="00B55572" w:rsidP="00EE1ECF">
      <w:pPr>
        <w:spacing w:line="280" w:lineRule="auto"/>
        <w:jc w:val="both"/>
        <w:rPr>
          <w:lang w:val="en-GB"/>
        </w:rPr>
      </w:pPr>
      <w:r w:rsidRPr="004B7B95">
        <w:t>Succeed je nástroj založený na poznatkoch, ktorý si riadi používateľ sám a ktorý bol vytvorený s cieľom pomáhať pri projektoch podpory zdravia a prevencie zameraných na prevenciu vírusu HIV a/alebo SRHR, aby bolo v rámci projektu možné riadiť jeho úlohu v komplexnom prostredí.</w:t>
      </w:r>
      <w:r w:rsidR="00E10EC9" w:rsidRPr="00F01B3C">
        <w:rPr>
          <w:rStyle w:val="Odkaznapoznmkupodiarou"/>
          <w:lang w:val="en-GB"/>
        </w:rPr>
        <w:footnoteReference w:id="2"/>
      </w:r>
      <w:r w:rsidR="00512D74">
        <w:t xml:space="preserve"> </w:t>
      </w:r>
      <w:r w:rsidRPr="004B7B95">
        <w:t>Z výskumov i skúseností vyplýva, že len veľmi málo projektov tohto typu dosiahne svoje ciele ľahko a často to trvá dlhšie, než sa očakávalo.</w:t>
      </w:r>
      <w:r w:rsidR="00512D74">
        <w:t xml:space="preserve"> </w:t>
      </w:r>
      <w:r w:rsidRPr="004B7B95">
        <w:t>Plány sa musia meniť kvôli neočakávaným udalostiam a len zriedka existuje jasná mapa, ktorou sa treba riadiť.</w:t>
      </w:r>
      <w:r w:rsidR="00512D74">
        <w:t xml:space="preserve"> </w:t>
      </w:r>
      <w:r w:rsidRPr="004B7B95">
        <w:t>Na niektoré otázky alebo pri niektorých možnostiach výberu počas projektu neexistujú jednoznačné odpovede.</w:t>
      </w:r>
      <w:r w:rsidR="00512D74">
        <w:t xml:space="preserve"> </w:t>
      </w:r>
      <w:r w:rsidRPr="004B7B95">
        <w:t>Je potrebné nachádzať nové riešenia a robiť zmeny.</w:t>
      </w:r>
      <w:r w:rsidR="00512D74">
        <w:t xml:space="preserve"> </w:t>
      </w:r>
      <w:r w:rsidRPr="004B7B95">
        <w:t>Nástroj Succeed prihliada na skutočnosť, že projekty prevencie a podpory zdravia sú často sofistikované a veľmi zložité.</w:t>
      </w:r>
      <w:r w:rsidR="00512D74">
        <w:t xml:space="preserve"> </w:t>
      </w:r>
      <w:r w:rsidRPr="004B7B95">
        <w:t>Zatiaľ čo celkové ciele sú dosahované len v dlhodobom horizonte, nástroj Succeed vám môže pomôcť zabezpečiť, že vaša každodenná práca bude mať dobrú kvalitu a budete dosahovať pokrok.</w:t>
      </w:r>
    </w:p>
    <w:p w:rsidR="00395DC8" w:rsidRPr="00F01B3C" w:rsidRDefault="00B55572" w:rsidP="00EE1ECF">
      <w:pPr>
        <w:spacing w:line="280" w:lineRule="auto"/>
        <w:jc w:val="both"/>
        <w:rPr>
          <w:lang w:val="en-GB"/>
        </w:rPr>
      </w:pPr>
      <w:r w:rsidRPr="004B7B95">
        <w:t>2</w:t>
      </w:r>
      <w:r w:rsidR="0043607C">
        <w:t>.</w:t>
      </w:r>
      <w:r w:rsidRPr="004B7B95">
        <w:t xml:space="preserve"> AKO MÔŽE NÁSTROJ SUCCEED POMÔCŤ VÁŠMU PROJEKTU?</w:t>
      </w:r>
    </w:p>
    <w:p w:rsidR="00395DC8" w:rsidRPr="00F01B3C" w:rsidRDefault="00B55572" w:rsidP="00EE1ECF">
      <w:pPr>
        <w:spacing w:line="280" w:lineRule="auto"/>
        <w:jc w:val="both"/>
        <w:rPr>
          <w:lang w:val="en-GB"/>
        </w:rPr>
      </w:pPr>
      <w:r w:rsidRPr="004B7B95">
        <w:t>Succeed je nástroj, ktorý tvoria všeobecné otázky o hlavných faktoroch alebo ukazovateľoch úspešnosti.</w:t>
      </w:r>
      <w:r w:rsidR="00512D74">
        <w:t xml:space="preserve"> </w:t>
      </w:r>
      <w:r w:rsidRPr="004B7B95">
        <w:t>V prípade zodpovedania týchto otázok budú vyzdvihnuté dôležité oblasti projektu, ktoré bude možné prehodnotiť.</w:t>
      </w:r>
      <w:r w:rsidR="00512D74">
        <w:t xml:space="preserve"> </w:t>
      </w:r>
      <w:r w:rsidRPr="004B7B95">
        <w:t>Odpovede na otázky následne môžu projekt priviesť k jeho cieľom.</w:t>
      </w:r>
      <w:r w:rsidR="00512D74">
        <w:t xml:space="preserve"> </w:t>
      </w:r>
      <w:r w:rsidRPr="004B7B95">
        <w:t>Pri používaní nástroja Succeed vykonávate systematické prehodnotenie, ktoré:</w:t>
      </w:r>
    </w:p>
    <w:p w:rsidR="00395DC8" w:rsidRPr="006512F7" w:rsidRDefault="00B55572" w:rsidP="00EE1ECF">
      <w:pPr>
        <w:pStyle w:val="Odsekzoznamu"/>
        <w:numPr>
          <w:ilvl w:val="0"/>
          <w:numId w:val="1"/>
        </w:numPr>
        <w:spacing w:line="280" w:lineRule="auto"/>
        <w:jc w:val="both"/>
        <w:rPr>
          <w:lang w:val="en-GB"/>
        </w:rPr>
      </w:pPr>
      <w:r w:rsidRPr="004B7B95">
        <w:t xml:space="preserve">zlepší kvalitu projektu tým, že vyzdvihne </w:t>
      </w:r>
      <w:r w:rsidRPr="006512F7">
        <w:rPr>
          <w:b/>
        </w:rPr>
        <w:t>oblasti, ktoré by sa mohli zlepšiť</w:t>
      </w:r>
      <w:r w:rsidR="00182E51" w:rsidRPr="006512F7">
        <w:rPr>
          <w:b/>
        </w:rPr>
        <w:t>;</w:t>
      </w:r>
    </w:p>
    <w:p w:rsidR="00395DC8" w:rsidRPr="006512F7" w:rsidRDefault="00182E51" w:rsidP="00EE1ECF">
      <w:pPr>
        <w:pStyle w:val="Odsekzoznamu"/>
        <w:numPr>
          <w:ilvl w:val="0"/>
          <w:numId w:val="1"/>
        </w:numPr>
        <w:spacing w:line="280" w:lineRule="auto"/>
        <w:jc w:val="both"/>
        <w:rPr>
          <w:lang w:val="en-GB"/>
        </w:rPr>
      </w:pPr>
      <w:r w:rsidRPr="006512F7">
        <w:rPr>
          <w:b/>
        </w:rPr>
        <w:t xml:space="preserve">poskytne cieľovým skupinám a iným zainteresovaným subjektom príležitosti na to, aby sa podieľali na vývoji projektu, </w:t>
      </w:r>
      <w:r w:rsidRPr="004B7B95">
        <w:t>čím sa vytvorí potrebná platforma na prácu, ktorú musia vykonať, pre potrebné zmeny a</w:t>
      </w:r>
      <w:r w:rsidR="004B7B95" w:rsidRPr="004B7B95">
        <w:t xml:space="preserve"> pre </w:t>
      </w:r>
      <w:r w:rsidRPr="004B7B95">
        <w:t>priority, ktoré si je potrebné vybrať;</w:t>
      </w:r>
    </w:p>
    <w:p w:rsidR="00395DC8" w:rsidRPr="006512F7" w:rsidRDefault="00182E51" w:rsidP="00EE1ECF">
      <w:pPr>
        <w:pStyle w:val="Odsekzoznamu"/>
        <w:numPr>
          <w:ilvl w:val="0"/>
          <w:numId w:val="1"/>
        </w:numPr>
        <w:spacing w:line="280" w:lineRule="auto"/>
        <w:jc w:val="both"/>
        <w:rPr>
          <w:lang w:val="en-GB"/>
        </w:rPr>
      </w:pPr>
      <w:r w:rsidRPr="006512F7">
        <w:rPr>
          <w:b/>
        </w:rPr>
        <w:t>vyzdvihn</w:t>
      </w:r>
      <w:r w:rsidR="00A54A23" w:rsidRPr="006512F7">
        <w:rPr>
          <w:b/>
        </w:rPr>
        <w:t>e</w:t>
      </w:r>
      <w:r w:rsidRPr="006512F7">
        <w:rPr>
          <w:b/>
        </w:rPr>
        <w:t xml:space="preserve"> pokrok a čiastkové výsledky, </w:t>
      </w:r>
      <w:r w:rsidRPr="004B7B95">
        <w:t xml:space="preserve">ktoré sa už dosiahli, čo bude nielen motivovať účastníkov, ale zároveň </w:t>
      </w:r>
      <w:r w:rsidRPr="006512F7">
        <w:rPr>
          <w:b/>
        </w:rPr>
        <w:t>umožní lepšiu dokumentáciu a podávanie hlásení.</w:t>
      </w:r>
    </w:p>
    <w:p w:rsidR="00033CAA" w:rsidRPr="00F01B3C" w:rsidRDefault="00033CAA" w:rsidP="00EE1ECF">
      <w:pPr>
        <w:jc w:val="both"/>
        <w:rPr>
          <w:lang w:val="en-GB"/>
        </w:rPr>
      </w:pPr>
      <w:r w:rsidRPr="00F01B3C">
        <w:rPr>
          <w:lang w:val="en-GB"/>
        </w:rPr>
        <w:br w:type="page"/>
      </w:r>
    </w:p>
    <w:p w:rsidR="00FE3197" w:rsidRPr="00F01B3C" w:rsidRDefault="00182E51" w:rsidP="00EE1ECF">
      <w:pPr>
        <w:spacing w:line="280" w:lineRule="auto"/>
        <w:jc w:val="both"/>
        <w:rPr>
          <w:lang w:val="en-GB"/>
        </w:rPr>
      </w:pPr>
      <w:r w:rsidRPr="004B7B95">
        <w:lastRenderedPageBreak/>
        <w:t>3</w:t>
      </w:r>
      <w:r w:rsidR="0043607C">
        <w:t>.</w:t>
      </w:r>
      <w:r w:rsidRPr="004B7B95">
        <w:t xml:space="preserve"> AKÝM SPÔSOBOM NÁSTROJ SUCCEED POUKÁŽE NA TO, ČO JE POTREBNÉ ZLEPŠIŤ A ZMENIŤ?</w:t>
      </w:r>
    </w:p>
    <w:p w:rsidR="008339D6" w:rsidRPr="00F01B3C" w:rsidRDefault="00182E51" w:rsidP="00EE1ECF">
      <w:pPr>
        <w:spacing w:line="280" w:lineRule="auto"/>
        <w:jc w:val="both"/>
        <w:rPr>
          <w:lang w:val="en-GB"/>
        </w:rPr>
      </w:pPr>
      <w:r w:rsidRPr="004B7B95">
        <w:t>Otázky v dotazníku nástroja Succeed boli pripravené špecifickým spôsobom.</w:t>
      </w:r>
      <w:r w:rsidR="00512D74">
        <w:t xml:space="preserve"> </w:t>
      </w:r>
      <w:r w:rsidRPr="004B7B95">
        <w:t>Kladné odpovede na otázky, teda odpovede ako „áno“ alebo „máme X“ či „urobili sme Y“, znamenajú, že projekt má primeranú štruktúru a v danej oblasti práce sa vykonáva dostatočne kvalitne.</w:t>
      </w:r>
      <w:r w:rsidR="00512D74">
        <w:t xml:space="preserve"> </w:t>
      </w:r>
      <w:r w:rsidRPr="004B7B95">
        <w:t>To prispeje k požadovaným výsledkom.</w:t>
      </w:r>
    </w:p>
    <w:p w:rsidR="008339D6" w:rsidRPr="006512F7" w:rsidRDefault="00182E51" w:rsidP="00EE1ECF">
      <w:pPr>
        <w:spacing w:line="280" w:lineRule="auto"/>
        <w:jc w:val="both"/>
        <w:rPr>
          <w:lang w:val="pl-PL"/>
        </w:rPr>
      </w:pPr>
      <w:r w:rsidRPr="004B7B95">
        <w:t>Záporné odpovede na otázky, teda odpovede ako „nie“ alebo „neurobili sme Y“ či „nemáme Y“, poukazujú na pravý opak alebo minimálne na nedostatky v plánovaní či realizácii projektu.</w:t>
      </w:r>
      <w:r w:rsidR="00512D74">
        <w:t xml:space="preserve"> </w:t>
      </w:r>
      <w:r w:rsidRPr="004B7B95">
        <w:t>Je m</w:t>
      </w:r>
      <w:r w:rsidR="004B7B95" w:rsidRPr="004B7B95">
        <w:t>ožné, že bude potrebné</w:t>
      </w:r>
      <w:r w:rsidRPr="004B7B95">
        <w:t xml:space="preserve"> zlepšenie.</w:t>
      </w:r>
      <w:r w:rsidR="00512D74">
        <w:t xml:space="preserve"> </w:t>
      </w:r>
      <w:r w:rsidRPr="004B7B95">
        <w:t>Zaangažované osoby potom budú musieť popremýšľať o tom, či je dôležité, zmysluplné a cenovo efektívne prijímať opatrenia na zlepšenie konkrétnej vyzdvihnutej oblasti.</w:t>
      </w:r>
      <w:r w:rsidR="00512D74">
        <w:t xml:space="preserve"> </w:t>
      </w:r>
      <w:r w:rsidRPr="004B7B95">
        <w:t>V dotazníku je po každom ukazovateli miesto na zváženie potrebných zmien a zaznamenanie návrhov na zlepšenie.</w:t>
      </w:r>
    </w:p>
    <w:p w:rsidR="008339D6" w:rsidRPr="006512F7" w:rsidRDefault="00182E51" w:rsidP="00EE1ECF">
      <w:pPr>
        <w:pStyle w:val="Odsekzoznamu"/>
        <w:numPr>
          <w:ilvl w:val="0"/>
          <w:numId w:val="2"/>
        </w:numPr>
        <w:spacing w:line="280" w:lineRule="auto"/>
        <w:jc w:val="both"/>
        <w:rPr>
          <w:lang w:val="pl-PL"/>
        </w:rPr>
      </w:pPr>
      <w:r w:rsidRPr="004B7B95">
        <w:t>Čo je potrebné urobiť?</w:t>
      </w:r>
    </w:p>
    <w:p w:rsidR="008339D6" w:rsidRPr="006512F7" w:rsidRDefault="00182E51" w:rsidP="00EE1ECF">
      <w:pPr>
        <w:pStyle w:val="Odsekzoznamu"/>
        <w:numPr>
          <w:ilvl w:val="0"/>
          <w:numId w:val="2"/>
        </w:numPr>
        <w:spacing w:line="280" w:lineRule="auto"/>
        <w:jc w:val="both"/>
        <w:rPr>
          <w:lang w:val="pl-PL"/>
        </w:rPr>
      </w:pPr>
      <w:r w:rsidRPr="004B7B95">
        <w:t>Kto by to mal urobiť a kto by sa mal na úlohe podieľať?</w:t>
      </w:r>
    </w:p>
    <w:p w:rsidR="008339D6" w:rsidRPr="006512F7" w:rsidRDefault="00182E51" w:rsidP="00EE1ECF">
      <w:pPr>
        <w:pStyle w:val="Odsekzoznamu"/>
        <w:numPr>
          <w:ilvl w:val="0"/>
          <w:numId w:val="2"/>
        </w:numPr>
        <w:spacing w:line="280" w:lineRule="auto"/>
        <w:jc w:val="both"/>
        <w:rPr>
          <w:lang w:val="pl-PL"/>
        </w:rPr>
      </w:pPr>
      <w:r w:rsidRPr="004B7B95">
        <w:t>Kedy by to malo byť hotové?</w:t>
      </w:r>
    </w:p>
    <w:p w:rsidR="008339D6" w:rsidRPr="006512F7" w:rsidRDefault="008339D6" w:rsidP="00EE1ECF">
      <w:pPr>
        <w:jc w:val="both"/>
        <w:rPr>
          <w:lang w:val="pl-PL"/>
        </w:rPr>
      </w:pPr>
    </w:p>
    <w:p w:rsidR="008339D6" w:rsidRPr="006512F7" w:rsidRDefault="00182E51" w:rsidP="00EE1ECF">
      <w:pPr>
        <w:spacing w:line="280" w:lineRule="auto"/>
        <w:jc w:val="both"/>
        <w:rPr>
          <w:lang w:val="pl-PL"/>
        </w:rPr>
      </w:pPr>
      <w:r w:rsidRPr="004B7B95">
        <w:t xml:space="preserve">Navrhnuté oblasti a úlohy na zlepšenie možno zhrnúť do </w:t>
      </w:r>
      <w:r w:rsidRPr="004B7B95">
        <w:rPr>
          <w:i/>
        </w:rPr>
        <w:t xml:space="preserve">Akčného plánu na zvýšenie kvality, </w:t>
      </w:r>
      <w:r w:rsidRPr="004B7B95">
        <w:t>ktorý môže byť zahrnutý do budúcich pracovných plánov projektu.</w:t>
      </w:r>
    </w:p>
    <w:p w:rsidR="008339D6" w:rsidRPr="006512F7" w:rsidRDefault="00182E51" w:rsidP="00EE1ECF">
      <w:pPr>
        <w:spacing w:line="280" w:lineRule="auto"/>
        <w:jc w:val="both"/>
        <w:rPr>
          <w:i/>
          <w:lang w:val="pl-PL"/>
        </w:rPr>
      </w:pPr>
      <w:r w:rsidRPr="004B7B95">
        <w:rPr>
          <w:i/>
        </w:rPr>
        <w:t>Vo všeobecnosti platí, že čím sú odpovede pozitívnejšie, tým je kvalita vyššia.</w:t>
      </w:r>
      <w:r w:rsidR="00512D74">
        <w:rPr>
          <w:i/>
        </w:rPr>
        <w:t xml:space="preserve"> </w:t>
      </w:r>
      <w:r w:rsidRPr="004B7B95">
        <w:rPr>
          <w:i/>
        </w:rPr>
        <w:t>Ak je veľmi veľa záporných odpovedí, projekt možno bude potrebovať zásadné zmeny.</w:t>
      </w:r>
    </w:p>
    <w:p w:rsidR="008339D6" w:rsidRPr="006512F7" w:rsidRDefault="008339D6" w:rsidP="00EE1ECF">
      <w:pPr>
        <w:jc w:val="both"/>
        <w:rPr>
          <w:lang w:val="pl-PL"/>
        </w:rPr>
      </w:pPr>
    </w:p>
    <w:p w:rsidR="00D55DA3" w:rsidRPr="006512F7" w:rsidRDefault="00D55DA3" w:rsidP="00EE1ECF">
      <w:pPr>
        <w:jc w:val="both"/>
        <w:rPr>
          <w:lang w:val="pl-PL"/>
        </w:rPr>
      </w:pPr>
      <w:r w:rsidRPr="006512F7">
        <w:rPr>
          <w:lang w:val="pl-PL"/>
        </w:rPr>
        <w:br w:type="page"/>
      </w:r>
    </w:p>
    <w:p w:rsidR="008339D6" w:rsidRPr="006512F7" w:rsidRDefault="00182E51" w:rsidP="00EE1ECF">
      <w:pPr>
        <w:spacing w:line="280" w:lineRule="auto"/>
        <w:jc w:val="both"/>
        <w:rPr>
          <w:lang w:val="pl-PL"/>
        </w:rPr>
      </w:pPr>
      <w:r w:rsidRPr="004B7B95">
        <w:lastRenderedPageBreak/>
        <w:t>4</w:t>
      </w:r>
      <w:r w:rsidR="0043607C">
        <w:t>.</w:t>
      </w:r>
      <w:r w:rsidRPr="004B7B95">
        <w:t xml:space="preserve"> OBSAH NÁSTROJA SUCCEED</w:t>
      </w:r>
    </w:p>
    <w:p w:rsidR="002B12FC" w:rsidRPr="006512F7" w:rsidRDefault="00182E51" w:rsidP="00EE1ECF">
      <w:pPr>
        <w:spacing w:line="280" w:lineRule="auto"/>
        <w:jc w:val="both"/>
        <w:rPr>
          <w:lang w:val="pl-PL"/>
        </w:rPr>
      </w:pPr>
      <w:r w:rsidRPr="004B7B95">
        <w:t>Nástroj Succeed vychádza z výskumu faktorov úspešnosti v oblasti podpory zdravia</w:t>
      </w:r>
      <w:r w:rsidR="00EA5B2B" w:rsidRPr="004B7B95">
        <w:t xml:space="preserve"> a prevencie, ktoré sú založené na populácii</w:t>
      </w:r>
      <w:r w:rsidRPr="004B7B95">
        <w:t>.</w:t>
      </w:r>
      <w:r w:rsidR="00512D74">
        <w:t xml:space="preserve"> </w:t>
      </w:r>
      <w:r w:rsidR="00EA5B2B" w:rsidRPr="004B7B95">
        <w:t>Dôkazy z tohto výskumu boli pretvorené do otázok.</w:t>
      </w:r>
      <w:r w:rsidR="00512D74">
        <w:t xml:space="preserve"> </w:t>
      </w:r>
      <w:r w:rsidR="00EA5B2B" w:rsidRPr="004B7B95">
        <w:t>Nástroj je rozdelený na štyri časti:</w:t>
      </w:r>
    </w:p>
    <w:p w:rsidR="002B12FC" w:rsidRPr="006512F7" w:rsidRDefault="00EA5B2B" w:rsidP="00EE1ECF">
      <w:pPr>
        <w:spacing w:line="280" w:lineRule="auto"/>
        <w:jc w:val="both"/>
        <w:rPr>
          <w:lang w:val="pl-PL"/>
        </w:rPr>
      </w:pPr>
      <w:r w:rsidRPr="004B7B95">
        <w:t>1. časť obsahuje úvod k nástroju a jeho používaniu.</w:t>
      </w:r>
      <w:r w:rsidR="00512D74">
        <w:t xml:space="preserve"> </w:t>
      </w:r>
      <w:r w:rsidRPr="004B7B95">
        <w:t>Práve teraz študujete rozšírenú verziu 1. časti.</w:t>
      </w:r>
    </w:p>
    <w:p w:rsidR="002B12FC" w:rsidRPr="00F01B3C" w:rsidRDefault="00EA5B2B" w:rsidP="00EE1ECF">
      <w:pPr>
        <w:spacing w:line="280" w:lineRule="auto"/>
        <w:jc w:val="both"/>
        <w:rPr>
          <w:lang w:val="en-GB"/>
        </w:rPr>
      </w:pPr>
      <w:r w:rsidRPr="004B7B95">
        <w:t xml:space="preserve">2. časť obsahuje dotazník </w:t>
      </w:r>
      <w:r w:rsidR="004B7B95" w:rsidRPr="004B7B95">
        <w:t>o aktivite zameranej</w:t>
      </w:r>
      <w:r w:rsidRPr="004B7B95">
        <w:t xml:space="preserve"> na zvyšovanie kvality, ktorý máte vyplniť buď vy, alebo vaša skupina.</w:t>
      </w:r>
      <w:r w:rsidR="00512D74">
        <w:t xml:space="preserve"> </w:t>
      </w:r>
      <w:r w:rsidRPr="004B7B95">
        <w:t>Otázky sú rozdelené do troch kategórií, kto</w:t>
      </w:r>
      <w:r w:rsidR="004B7B95" w:rsidRPr="004B7B95">
        <w:t>ré sa často používajú v metodike</w:t>
      </w:r>
      <w:r w:rsidRPr="004B7B95">
        <w:t xml:space="preserve"> zabezpečovania a zvyšovania kvality a navzájom od seba závisia.</w:t>
      </w:r>
      <w:r w:rsidR="00512D74">
        <w:t xml:space="preserve"> </w:t>
      </w:r>
      <w:r w:rsidRPr="004B7B95">
        <w:t>Každá kategória obsahuje rad otázok, ktorého cieľom je poskytnúť informácie o ukazovateľoch (dôležitých faktoroch úspešnosti).</w:t>
      </w:r>
      <w:r w:rsidR="00512D74">
        <w:t xml:space="preserve"> </w:t>
      </w:r>
      <w:r w:rsidRPr="004B7B95">
        <w:t>V tabuľke nižšie je uvedený prehľad týchto ukazovateľov.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2F3AFC" w:rsidRPr="00920E14" w:rsidTr="00920E14">
        <w:tc>
          <w:tcPr>
            <w:tcW w:w="4606" w:type="dxa"/>
          </w:tcPr>
          <w:p w:rsidR="002F3AFC" w:rsidRPr="00920E14" w:rsidRDefault="002F3AFC" w:rsidP="00EE1ECF">
            <w:pPr>
              <w:spacing w:after="0" w:line="240" w:lineRule="auto"/>
              <w:jc w:val="both"/>
              <w:rPr>
                <w:lang w:val="en-GB"/>
              </w:rPr>
            </w:pPr>
          </w:p>
        </w:tc>
        <w:tc>
          <w:tcPr>
            <w:tcW w:w="4606" w:type="dxa"/>
          </w:tcPr>
          <w:p w:rsidR="002F3AFC" w:rsidRPr="00920E14" w:rsidRDefault="00EA5B2B" w:rsidP="00EE1ECF">
            <w:pPr>
              <w:pStyle w:val="Default"/>
              <w:jc w:val="both"/>
              <w:rPr>
                <w:sz w:val="22"/>
                <w:szCs w:val="22"/>
                <w:lang w:val="en-GB"/>
              </w:rPr>
            </w:pPr>
            <w:r w:rsidRPr="00920E14">
              <w:rPr>
                <w:b/>
                <w:bCs/>
                <w:sz w:val="22"/>
                <w:szCs w:val="22"/>
              </w:rPr>
              <w:t>Ukazovatele</w:t>
            </w:r>
          </w:p>
        </w:tc>
      </w:tr>
      <w:tr w:rsidR="002F3AFC" w:rsidRPr="00920E14" w:rsidTr="00920E14">
        <w:tc>
          <w:tcPr>
            <w:tcW w:w="4606" w:type="dxa"/>
          </w:tcPr>
          <w:p w:rsidR="002F3AFC" w:rsidRPr="006512F7" w:rsidRDefault="00EA5B2B" w:rsidP="00EE1ECF">
            <w:pPr>
              <w:spacing w:after="0" w:line="240" w:lineRule="auto"/>
              <w:jc w:val="both"/>
              <w:rPr>
                <w:i/>
                <w:lang w:val="pl-PL"/>
              </w:rPr>
            </w:pPr>
            <w:r w:rsidRPr="00920E14">
              <w:rPr>
                <w:i/>
              </w:rPr>
              <w:t>Štruktúra</w:t>
            </w:r>
          </w:p>
          <w:p w:rsidR="002F3AFC" w:rsidRPr="006512F7" w:rsidRDefault="00EA5B2B" w:rsidP="00EE1ECF">
            <w:pPr>
              <w:spacing w:after="0" w:line="240" w:lineRule="auto"/>
              <w:jc w:val="both"/>
              <w:rPr>
                <w:lang w:val="pl-PL"/>
              </w:rPr>
            </w:pPr>
            <w:r w:rsidRPr="00920E14">
              <w:t>Ako je projekt alebo program organizovaný</w:t>
            </w:r>
          </w:p>
        </w:tc>
        <w:tc>
          <w:tcPr>
            <w:tcW w:w="4606" w:type="dxa"/>
          </w:tcPr>
          <w:p w:rsidR="002F3AFC" w:rsidRPr="006512F7" w:rsidRDefault="00EA5B2B" w:rsidP="00EE1ECF">
            <w:pPr>
              <w:pStyle w:val="Default"/>
              <w:numPr>
                <w:ilvl w:val="0"/>
                <w:numId w:val="3"/>
              </w:numPr>
              <w:jc w:val="both"/>
              <w:rPr>
                <w:bCs/>
                <w:sz w:val="22"/>
                <w:szCs w:val="22"/>
                <w:lang w:val="pt-PT"/>
              </w:rPr>
            </w:pPr>
            <w:r w:rsidRPr="00920E14">
              <w:rPr>
                <w:bCs/>
                <w:sz w:val="22"/>
                <w:szCs w:val="22"/>
              </w:rPr>
              <w:t>Ciele</w:t>
            </w:r>
          </w:p>
          <w:p w:rsidR="002F3AFC" w:rsidRPr="006512F7" w:rsidRDefault="00EA5B2B" w:rsidP="00EE1ECF">
            <w:pPr>
              <w:pStyle w:val="Default"/>
              <w:numPr>
                <w:ilvl w:val="0"/>
                <w:numId w:val="3"/>
              </w:numPr>
              <w:jc w:val="both"/>
              <w:rPr>
                <w:bCs/>
                <w:sz w:val="22"/>
                <w:szCs w:val="22"/>
                <w:lang w:val="pt-PT"/>
              </w:rPr>
            </w:pPr>
            <w:r w:rsidRPr="00920E14">
              <w:rPr>
                <w:bCs/>
                <w:sz w:val="22"/>
                <w:szCs w:val="22"/>
              </w:rPr>
              <w:t>Hlavná populácia (hlavné populácie)</w:t>
            </w:r>
          </w:p>
          <w:p w:rsidR="002F3AFC" w:rsidRPr="00920E14" w:rsidRDefault="00EA5B2B" w:rsidP="00EE1ECF">
            <w:pPr>
              <w:pStyle w:val="Default"/>
              <w:numPr>
                <w:ilvl w:val="0"/>
                <w:numId w:val="3"/>
              </w:numPr>
              <w:jc w:val="both"/>
              <w:rPr>
                <w:bCs/>
                <w:sz w:val="22"/>
                <w:szCs w:val="22"/>
                <w:lang w:val="en-GB"/>
              </w:rPr>
            </w:pPr>
            <w:r w:rsidRPr="00920E14">
              <w:rPr>
                <w:bCs/>
                <w:sz w:val="22"/>
                <w:szCs w:val="22"/>
              </w:rPr>
              <w:t>Prístup</w:t>
            </w:r>
          </w:p>
          <w:p w:rsidR="002F3AFC" w:rsidRPr="00920E14" w:rsidRDefault="00EA5B2B" w:rsidP="00EE1ECF">
            <w:pPr>
              <w:pStyle w:val="Default"/>
              <w:numPr>
                <w:ilvl w:val="0"/>
                <w:numId w:val="3"/>
              </w:numPr>
              <w:jc w:val="both"/>
              <w:rPr>
                <w:bCs/>
                <w:sz w:val="22"/>
                <w:szCs w:val="22"/>
                <w:lang w:val="en-GB"/>
              </w:rPr>
            </w:pPr>
            <w:r w:rsidRPr="00920E14">
              <w:rPr>
                <w:bCs/>
                <w:sz w:val="22"/>
                <w:szCs w:val="22"/>
              </w:rPr>
              <w:t>Zodpovednos</w:t>
            </w:r>
            <w:r w:rsidRPr="00920E14">
              <w:rPr>
                <w:rFonts w:ascii="Arial" w:hAnsi="Arial" w:cs="Arial"/>
                <w:bCs/>
                <w:sz w:val="22"/>
                <w:szCs w:val="22"/>
              </w:rPr>
              <w:t>ť</w:t>
            </w:r>
          </w:p>
          <w:p w:rsidR="002F3AFC" w:rsidRPr="00920E14" w:rsidRDefault="00EA5B2B" w:rsidP="00EE1ECF">
            <w:pPr>
              <w:pStyle w:val="Default"/>
              <w:numPr>
                <w:ilvl w:val="0"/>
                <w:numId w:val="3"/>
              </w:numPr>
              <w:jc w:val="both"/>
              <w:rPr>
                <w:bCs/>
                <w:sz w:val="22"/>
                <w:szCs w:val="22"/>
                <w:lang w:val="en-GB"/>
              </w:rPr>
            </w:pPr>
            <w:r w:rsidRPr="00920E14">
              <w:rPr>
                <w:bCs/>
                <w:sz w:val="22"/>
                <w:szCs w:val="22"/>
              </w:rPr>
              <w:t>Organizácia</w:t>
            </w:r>
          </w:p>
          <w:p w:rsidR="002F3AFC" w:rsidRPr="00920E14" w:rsidRDefault="00EA5B2B" w:rsidP="00EE1ECF">
            <w:pPr>
              <w:pStyle w:val="Default"/>
              <w:numPr>
                <w:ilvl w:val="0"/>
                <w:numId w:val="3"/>
              </w:numPr>
              <w:jc w:val="both"/>
              <w:rPr>
                <w:bCs/>
                <w:sz w:val="22"/>
                <w:szCs w:val="22"/>
                <w:lang w:val="en-GB"/>
              </w:rPr>
            </w:pPr>
            <w:r w:rsidRPr="00920E14">
              <w:rPr>
                <w:bCs/>
                <w:sz w:val="22"/>
                <w:szCs w:val="22"/>
              </w:rPr>
              <w:t>Zdroje</w:t>
            </w:r>
          </w:p>
        </w:tc>
      </w:tr>
      <w:tr w:rsidR="002F3AFC" w:rsidRPr="00920E14" w:rsidTr="00920E14">
        <w:tc>
          <w:tcPr>
            <w:tcW w:w="4606" w:type="dxa"/>
          </w:tcPr>
          <w:p w:rsidR="002F3AFC" w:rsidRPr="006512F7" w:rsidRDefault="00EA5B2B" w:rsidP="00EE1ECF">
            <w:pPr>
              <w:spacing w:after="0" w:line="240" w:lineRule="auto"/>
              <w:jc w:val="both"/>
              <w:rPr>
                <w:i/>
              </w:rPr>
            </w:pPr>
            <w:r w:rsidRPr="00920E14">
              <w:rPr>
                <w:i/>
              </w:rPr>
              <w:t>Proces</w:t>
            </w:r>
          </w:p>
          <w:p w:rsidR="00F1032D" w:rsidRPr="006512F7" w:rsidRDefault="00EA5B2B" w:rsidP="00EE1ECF">
            <w:pPr>
              <w:spacing w:after="0" w:line="240" w:lineRule="auto"/>
              <w:jc w:val="both"/>
            </w:pPr>
            <w:r w:rsidRPr="00920E14">
              <w:t>Ako sa v rámci projektu vykonávajú aktivity a dôležité úlohy</w:t>
            </w:r>
          </w:p>
        </w:tc>
        <w:tc>
          <w:tcPr>
            <w:tcW w:w="4606" w:type="dxa"/>
          </w:tcPr>
          <w:p w:rsidR="00F1032D" w:rsidRPr="006512F7" w:rsidRDefault="00EA5B2B" w:rsidP="00EE1ECF">
            <w:pPr>
              <w:pStyle w:val="Default"/>
              <w:numPr>
                <w:ilvl w:val="0"/>
                <w:numId w:val="4"/>
              </w:numPr>
              <w:jc w:val="both"/>
              <w:rPr>
                <w:rFonts w:ascii="Calibri" w:hAnsi="Calibri"/>
                <w:bCs/>
                <w:sz w:val="22"/>
                <w:szCs w:val="22"/>
              </w:rPr>
            </w:pPr>
            <w:r w:rsidRPr="00920E14">
              <w:rPr>
                <w:rFonts w:ascii="Calibri" w:hAnsi="Calibri"/>
                <w:bCs/>
                <w:sz w:val="22"/>
                <w:szCs w:val="22"/>
              </w:rPr>
              <w:t>Podpora a účasť</w:t>
            </w:r>
          </w:p>
          <w:p w:rsidR="00F1032D" w:rsidRPr="006512F7" w:rsidRDefault="00EA5B2B" w:rsidP="00EE1ECF">
            <w:pPr>
              <w:pStyle w:val="Default"/>
              <w:numPr>
                <w:ilvl w:val="0"/>
                <w:numId w:val="4"/>
              </w:numPr>
              <w:jc w:val="both"/>
              <w:rPr>
                <w:rFonts w:ascii="Calibri" w:hAnsi="Calibri"/>
                <w:bCs/>
                <w:sz w:val="22"/>
                <w:szCs w:val="22"/>
              </w:rPr>
            </w:pPr>
            <w:r w:rsidRPr="00920E14">
              <w:rPr>
                <w:rFonts w:ascii="Calibri" w:hAnsi="Calibri"/>
                <w:bCs/>
                <w:sz w:val="22"/>
                <w:szCs w:val="22"/>
              </w:rPr>
              <w:t>Siete</w:t>
            </w:r>
          </w:p>
          <w:p w:rsidR="002F3AFC" w:rsidRPr="006512F7" w:rsidRDefault="00EA5B2B" w:rsidP="00EE1ECF">
            <w:pPr>
              <w:pStyle w:val="Default"/>
              <w:numPr>
                <w:ilvl w:val="0"/>
                <w:numId w:val="4"/>
              </w:numPr>
              <w:jc w:val="both"/>
              <w:rPr>
                <w:rFonts w:ascii="Calibri" w:hAnsi="Calibri"/>
                <w:bCs/>
                <w:sz w:val="22"/>
                <w:szCs w:val="22"/>
              </w:rPr>
            </w:pPr>
            <w:r w:rsidRPr="00920E14">
              <w:rPr>
                <w:rFonts w:ascii="Calibri" w:hAnsi="Calibri"/>
                <w:bCs/>
                <w:sz w:val="22"/>
                <w:szCs w:val="22"/>
              </w:rPr>
              <w:t>Oslovenie a reakcia</w:t>
            </w:r>
          </w:p>
        </w:tc>
      </w:tr>
      <w:tr w:rsidR="0052316F" w:rsidRPr="00920E14" w:rsidTr="00920E14">
        <w:tc>
          <w:tcPr>
            <w:tcW w:w="4606" w:type="dxa"/>
          </w:tcPr>
          <w:p w:rsidR="0052316F" w:rsidRPr="006512F7" w:rsidRDefault="00EA5B2B" w:rsidP="00EE1ECF">
            <w:pPr>
              <w:spacing w:after="0" w:line="240" w:lineRule="auto"/>
              <w:jc w:val="both"/>
              <w:rPr>
                <w:i/>
              </w:rPr>
            </w:pPr>
            <w:r w:rsidRPr="00920E14">
              <w:rPr>
                <w:i/>
              </w:rPr>
              <w:t>Výsledky</w:t>
            </w:r>
          </w:p>
          <w:p w:rsidR="006F5756" w:rsidRPr="006512F7" w:rsidRDefault="00EA5B2B" w:rsidP="00EE1ECF">
            <w:pPr>
              <w:spacing w:after="0" w:line="240" w:lineRule="auto"/>
              <w:jc w:val="both"/>
            </w:pPr>
            <w:r w:rsidRPr="00920E14">
              <w:t>Aké zmeny, čiastkové a iné výsledky sa dosiahli a ako sa merajú/dokumentujú</w:t>
            </w:r>
          </w:p>
        </w:tc>
        <w:tc>
          <w:tcPr>
            <w:tcW w:w="4606" w:type="dxa"/>
          </w:tcPr>
          <w:p w:rsidR="005F372A" w:rsidRPr="006512F7" w:rsidRDefault="00EA5B2B" w:rsidP="00EE1ECF">
            <w:pPr>
              <w:pStyle w:val="Default"/>
              <w:numPr>
                <w:ilvl w:val="0"/>
                <w:numId w:val="5"/>
              </w:numPr>
              <w:jc w:val="both"/>
              <w:rPr>
                <w:rFonts w:ascii="Calibri" w:hAnsi="Calibri"/>
                <w:bCs/>
                <w:sz w:val="22"/>
                <w:szCs w:val="22"/>
              </w:rPr>
            </w:pPr>
            <w:r w:rsidRPr="00920E14">
              <w:rPr>
                <w:rFonts w:ascii="Calibri" w:hAnsi="Calibri"/>
                <w:bCs/>
                <w:sz w:val="22"/>
                <w:szCs w:val="22"/>
              </w:rPr>
              <w:t>Účinky meraní</w:t>
            </w:r>
          </w:p>
          <w:p w:rsidR="005F372A" w:rsidRPr="006512F7" w:rsidRDefault="00EA5B2B" w:rsidP="00EE1ECF">
            <w:pPr>
              <w:pStyle w:val="Default"/>
              <w:numPr>
                <w:ilvl w:val="0"/>
                <w:numId w:val="5"/>
              </w:numPr>
              <w:jc w:val="both"/>
              <w:rPr>
                <w:rFonts w:ascii="Calibri" w:hAnsi="Calibri"/>
                <w:bCs/>
                <w:sz w:val="22"/>
                <w:szCs w:val="22"/>
              </w:rPr>
            </w:pPr>
            <w:r w:rsidRPr="00920E14">
              <w:rPr>
                <w:rFonts w:ascii="Calibri" w:hAnsi="Calibri"/>
                <w:bCs/>
                <w:sz w:val="22"/>
                <w:szCs w:val="22"/>
              </w:rPr>
              <w:t>Environmentálne, prevádzkové a sociálne zmeny</w:t>
            </w:r>
          </w:p>
          <w:p w:rsidR="0052316F" w:rsidRPr="00920E14" w:rsidRDefault="00EA5B2B" w:rsidP="00EE1ECF">
            <w:pPr>
              <w:pStyle w:val="Default"/>
              <w:numPr>
                <w:ilvl w:val="0"/>
                <w:numId w:val="5"/>
              </w:numPr>
              <w:jc w:val="both"/>
              <w:rPr>
                <w:rFonts w:ascii="Calibri" w:hAnsi="Calibri"/>
                <w:bCs/>
                <w:sz w:val="22"/>
                <w:szCs w:val="22"/>
                <w:lang w:val="en-GB"/>
              </w:rPr>
            </w:pPr>
            <w:r w:rsidRPr="00920E14">
              <w:rPr>
                <w:rFonts w:ascii="Calibri" w:hAnsi="Calibri"/>
                <w:bCs/>
                <w:sz w:val="22"/>
                <w:szCs w:val="22"/>
              </w:rPr>
              <w:t>Udržateľnosť</w:t>
            </w:r>
          </w:p>
        </w:tc>
      </w:tr>
    </w:tbl>
    <w:p w:rsidR="002F3AFC" w:rsidRPr="00F01B3C" w:rsidRDefault="002F3AFC" w:rsidP="00EE1ECF">
      <w:pPr>
        <w:jc w:val="both"/>
        <w:rPr>
          <w:lang w:val="en-GB"/>
        </w:rPr>
      </w:pPr>
    </w:p>
    <w:p w:rsidR="001F29BA" w:rsidRPr="006512F7" w:rsidRDefault="00EA5B2B" w:rsidP="00EE1ECF">
      <w:pPr>
        <w:spacing w:line="280" w:lineRule="auto"/>
        <w:jc w:val="both"/>
      </w:pPr>
      <w:r w:rsidRPr="004B7B95">
        <w:t>3. časť obsahuj</w:t>
      </w:r>
      <w:r w:rsidR="00AB3B90" w:rsidRPr="004B7B95">
        <w:t>e</w:t>
      </w:r>
      <w:r w:rsidRPr="004B7B95">
        <w:t xml:space="preserve"> príklady toho, aké boli odpovede na dotazník v 2. časti v prípade troch konkrétnych projektov. Jeden je o mužoch, ktorí majú pohlavný styk s mužmi (MSM) (projekt MSM), ďalší o</w:t>
      </w:r>
      <w:r w:rsidR="00AB3B90" w:rsidRPr="004B7B95">
        <w:t xml:space="preserve"> uväznených </w:t>
      </w:r>
      <w:r w:rsidRPr="004B7B95">
        <w:t>mladistvých (projekt Saphy) a</w:t>
      </w:r>
      <w:r w:rsidR="00AB3B90" w:rsidRPr="004B7B95">
        <w:t xml:space="preserve"> tretí o ľuďoch, ktorí si pichajú drogy </w:t>
      </w:r>
      <w:r w:rsidRPr="004B7B95">
        <w:t>(PWID).</w:t>
      </w:r>
      <w:r w:rsidR="00512D74">
        <w:t xml:space="preserve"> </w:t>
      </w:r>
      <w:r w:rsidR="00AB3B90" w:rsidRPr="004B7B95">
        <w:t>Ak neviete, ako by ste mali na nejakú otázku odpovedať, môžete sa pozrieť, ako na ňu odpovedali respondenti z týchto projektov a nechať sa viesť ich odpoveďami.</w:t>
      </w:r>
      <w:r w:rsidR="00512D74">
        <w:t xml:space="preserve"> </w:t>
      </w:r>
      <w:r w:rsidR="00AB3B90" w:rsidRPr="004B7B95">
        <w:t>Aby ste to mohli urobiť, odporúča sa, aby ste si skôr než začnete vypĺňať dotazník o vlastnom projekte, spoločne preštudovali tieto prípady a odpovede.</w:t>
      </w:r>
    </w:p>
    <w:p w:rsidR="003C01B7" w:rsidRPr="006512F7" w:rsidRDefault="003C01B7" w:rsidP="00EE1ECF">
      <w:pPr>
        <w:jc w:val="both"/>
      </w:pPr>
      <w:r w:rsidRPr="006512F7">
        <w:br w:type="page"/>
      </w:r>
    </w:p>
    <w:p w:rsidR="00CC79B6" w:rsidRPr="006512F7" w:rsidRDefault="00AB3B90" w:rsidP="00EE1ECF">
      <w:pPr>
        <w:spacing w:line="280" w:lineRule="auto"/>
        <w:jc w:val="both"/>
      </w:pPr>
      <w:r w:rsidRPr="004B7B95">
        <w:lastRenderedPageBreak/>
        <w:t>5</w:t>
      </w:r>
      <w:r w:rsidR="0043607C">
        <w:t>.</w:t>
      </w:r>
      <w:r w:rsidRPr="004B7B95">
        <w:t xml:space="preserve"> KTO MÔŽE NÁSTROJ SUCCEED POUŽÍVAŤ?</w:t>
      </w:r>
    </w:p>
    <w:p w:rsidR="00C128F0" w:rsidRPr="006512F7" w:rsidRDefault="00AB3B90" w:rsidP="00EE1ECF">
      <w:pPr>
        <w:spacing w:line="280" w:lineRule="auto"/>
        <w:jc w:val="both"/>
      </w:pPr>
      <w:r w:rsidRPr="006C457B">
        <w:t>Nástroj Succeed môže použiť každý projekt, program alebo organizácia pracujúca v oblasti podpory zdravia a prevencie založenej na populácii, ktoré majú za cieľ predchádzať vírusu HIV, alebo sú zamerané na SRHR.</w:t>
      </w:r>
      <w:r w:rsidR="00512D74">
        <w:t xml:space="preserve"> </w:t>
      </w:r>
      <w:r w:rsidRPr="006C457B">
        <w:t>Môže ísť o rozsiahle alebo malé projekty a kampane vedené mimovládnymi organizáciami alebo verejným sektorom, projekty alebo programatické prístupy v konkrétnych sektoroch, ako sú školy alebo zdravotné služby, alebo snahy osloviť hlavné populácie službami starostlivosti alebo sociálnymi službami.</w:t>
      </w:r>
      <w:r w:rsidR="00512D74">
        <w:t xml:space="preserve"> </w:t>
      </w:r>
      <w:r w:rsidRPr="006C457B">
        <w:t>Jedinými požiadavkami sú stanovený cieľ, plán a činnosti.</w:t>
      </w:r>
      <w:r w:rsidR="00512D74">
        <w:t xml:space="preserve"> </w:t>
      </w:r>
      <w:r w:rsidRPr="006C457B">
        <w:rPr>
          <w:i/>
        </w:rPr>
        <w:t xml:space="preserve">Na účel nástroja Succeed a jeho dokumentov sa všetky takéto činnosti nazývajú projekty, aj keď nespĺňajú všetky formálne kritériá projektu </w:t>
      </w:r>
      <w:r w:rsidRPr="006C457B">
        <w:t>(napríklad stanovený rozpočet alebo jasný časový rámec).</w:t>
      </w:r>
    </w:p>
    <w:p w:rsidR="00283AC0" w:rsidRPr="006512F7" w:rsidRDefault="00AB3B90" w:rsidP="00EE1ECF">
      <w:pPr>
        <w:spacing w:line="280" w:lineRule="auto"/>
        <w:jc w:val="both"/>
      </w:pPr>
      <w:r w:rsidRPr="006C457B">
        <w:t>Nástroj Succeed sa môže používať pri plánovaní či prehodnocovaní prebiehajúcich projektov alebo ako formát na formatívne hodnotenie po skončení nejakého projektu.</w:t>
      </w:r>
      <w:r w:rsidR="00512D74">
        <w:t xml:space="preserve"> </w:t>
      </w:r>
      <w:r w:rsidR="00903F8D" w:rsidRPr="006C457B">
        <w:t>Používal sa v malých i veľkých, nových i dobre zaužívaných projektoch, či už samostatných alebo v rámci organizácií realizujúcich podobné projekty na rôznych miestach.</w:t>
      </w:r>
    </w:p>
    <w:p w:rsidR="00283AC0" w:rsidRPr="006512F7" w:rsidRDefault="00903F8D" w:rsidP="00EE1ECF">
      <w:pPr>
        <w:spacing w:line="280" w:lineRule="auto"/>
        <w:jc w:val="both"/>
        <w:rPr>
          <w:lang w:val="pl-PL"/>
        </w:rPr>
      </w:pPr>
      <w:r w:rsidRPr="006C457B">
        <w:t>Nie je navrhnutý tak, aby slúžil ako nástroj na plánovanie.</w:t>
      </w:r>
      <w:r w:rsidR="00512D74">
        <w:t xml:space="preserve"> </w:t>
      </w:r>
      <w:r w:rsidRPr="006C457B">
        <w:t>Môže sa však použiť na prehodnotenie plánu projektu zameraného na podporu zdravia/prevenciu s cieľom zaistiť jeho kvalitu.</w:t>
      </w:r>
    </w:p>
    <w:p w:rsidR="00283AC0" w:rsidRPr="006512F7" w:rsidRDefault="00903F8D" w:rsidP="00EE1ECF">
      <w:pPr>
        <w:spacing w:line="280" w:lineRule="auto"/>
        <w:jc w:val="both"/>
        <w:rPr>
          <w:lang w:val="pl-PL"/>
        </w:rPr>
      </w:pPr>
      <w:r w:rsidRPr="006C457B">
        <w:t>Vďaka jednoduchému použitiu je dotazník rovnako dostupný zástupcom cieľových skupín, dobrovoľníkom i profesionálom.Tieto strany navyše môžu vďaka nemu spolupracovať.</w:t>
      </w:r>
      <w:r w:rsidR="00512D74">
        <w:t xml:space="preserve"> </w:t>
      </w:r>
      <w:r w:rsidRPr="006C457B">
        <w:t>Hodnotenia pôvodného nástroja „Ako uspieť pri podpore zdravia“ preukázali, že rozličné zainteresované subjekty začali projektu, ako aj vlastnej role v jeho aktivitách a výsledkoch lepšie rozumieť.</w:t>
      </w:r>
    </w:p>
    <w:p w:rsidR="00283AC0" w:rsidRPr="006512F7" w:rsidRDefault="00903F8D" w:rsidP="00EE1ECF">
      <w:pPr>
        <w:spacing w:line="280" w:lineRule="auto"/>
        <w:jc w:val="both"/>
        <w:rPr>
          <w:lang w:val="pl-PL"/>
        </w:rPr>
      </w:pPr>
      <w:r w:rsidRPr="006C457B">
        <w:t>6</w:t>
      </w:r>
      <w:r w:rsidR="0043607C">
        <w:t>.</w:t>
      </w:r>
      <w:r w:rsidRPr="006C457B">
        <w:t xml:space="preserve"> POZITÍVNE A NEGATÍVNE DÔSLEDKY POUŽÍVANIA NÁSTROJA SUCCEED</w:t>
      </w:r>
    </w:p>
    <w:p w:rsidR="00283AC0" w:rsidRPr="006512F7" w:rsidRDefault="00903F8D" w:rsidP="00EE1ECF">
      <w:pPr>
        <w:spacing w:line="280" w:lineRule="auto"/>
        <w:jc w:val="both"/>
        <w:rPr>
          <w:lang w:val="pl-PL"/>
        </w:rPr>
      </w:pPr>
      <w:r w:rsidRPr="006C457B">
        <w:t>Pozitívne dôsledky používania nástroja Succeed už boli spomenuté v 2. časti:</w:t>
      </w:r>
    </w:p>
    <w:p w:rsidR="00283AC0" w:rsidRPr="00F7022C" w:rsidRDefault="00903F8D" w:rsidP="00EE1ECF">
      <w:pPr>
        <w:pStyle w:val="Odsekzoznamu"/>
        <w:numPr>
          <w:ilvl w:val="0"/>
          <w:numId w:val="6"/>
        </w:numPr>
        <w:spacing w:line="280" w:lineRule="auto"/>
        <w:jc w:val="both"/>
        <w:rPr>
          <w:lang w:val="pl-PL"/>
        </w:rPr>
      </w:pPr>
      <w:r w:rsidRPr="006C457B">
        <w:t>Projekt sa zlepší, bude fungovať kvalitnejšie a bude mať väčšiu šancu na úspech.</w:t>
      </w:r>
    </w:p>
    <w:p w:rsidR="00283AC0" w:rsidRPr="007269CD" w:rsidRDefault="00903F8D" w:rsidP="00EE1ECF">
      <w:pPr>
        <w:pStyle w:val="Odsekzoznamu"/>
        <w:numPr>
          <w:ilvl w:val="0"/>
          <w:numId w:val="6"/>
        </w:numPr>
        <w:spacing w:line="280" w:lineRule="auto"/>
        <w:jc w:val="both"/>
        <w:rPr>
          <w:lang w:val="en-GB"/>
        </w:rPr>
      </w:pPr>
      <w:r w:rsidRPr="006C457B">
        <w:t>Ľudia podieľajúci sa na práci s nástrojom Succeed budú do práce viac zaangažovaní.</w:t>
      </w:r>
    </w:p>
    <w:p w:rsidR="00283AC0" w:rsidRPr="007269CD" w:rsidRDefault="00903F8D" w:rsidP="00EE1ECF">
      <w:pPr>
        <w:pStyle w:val="Odsekzoznamu"/>
        <w:numPr>
          <w:ilvl w:val="0"/>
          <w:numId w:val="6"/>
        </w:numPr>
        <w:spacing w:line="280" w:lineRule="auto"/>
        <w:jc w:val="both"/>
        <w:rPr>
          <w:lang w:val="en-GB"/>
        </w:rPr>
      </w:pPr>
      <w:r w:rsidRPr="006C457B">
        <w:t>Umožní lepšiu dokumentáciu a podávanie hlásení.</w:t>
      </w:r>
    </w:p>
    <w:p w:rsidR="00283AC0" w:rsidRPr="00F01B3C" w:rsidRDefault="00903F8D" w:rsidP="00EE1ECF">
      <w:pPr>
        <w:spacing w:line="280" w:lineRule="auto"/>
        <w:jc w:val="both"/>
        <w:rPr>
          <w:lang w:val="en-GB"/>
        </w:rPr>
      </w:pPr>
      <w:r w:rsidRPr="006C457B">
        <w:t>Používanie nástroja Succeed však môže mať aj negatívne dôsledky, ak:</w:t>
      </w:r>
    </w:p>
    <w:p w:rsidR="00D06A1C" w:rsidRPr="007269CD" w:rsidRDefault="00903F8D" w:rsidP="00EE1ECF">
      <w:pPr>
        <w:pStyle w:val="Odsekzoznamu"/>
        <w:numPr>
          <w:ilvl w:val="0"/>
          <w:numId w:val="7"/>
        </w:numPr>
        <w:spacing w:line="280" w:lineRule="auto"/>
        <w:jc w:val="both"/>
        <w:rPr>
          <w:lang w:val="en-GB"/>
        </w:rPr>
      </w:pPr>
      <w:r w:rsidRPr="006C457B">
        <w:t>dôležité osoby prijímajúce rozhodnutia nepochopia rozdiel medzi zvyšovaním kvality a hodnotením a budú postup považovať za formálne hodnotenie;</w:t>
      </w:r>
    </w:p>
    <w:p w:rsidR="00D06A1C" w:rsidRPr="007269CD" w:rsidRDefault="00903F8D" w:rsidP="00EE1ECF">
      <w:pPr>
        <w:pStyle w:val="Odsekzoznamu"/>
        <w:numPr>
          <w:ilvl w:val="0"/>
          <w:numId w:val="7"/>
        </w:numPr>
        <w:spacing w:line="280" w:lineRule="auto"/>
        <w:jc w:val="both"/>
        <w:rPr>
          <w:lang w:val="en-GB"/>
        </w:rPr>
      </w:pPr>
      <w:r w:rsidRPr="006C457B">
        <w:t>sa počas používania nástroja Succeed zistia závažné nedostatky v projekte, v dôsledku čoho zaujmú osoby zapojené do projektu obranný postoj a budú odolávať zmenám.</w:t>
      </w:r>
    </w:p>
    <w:p w:rsidR="00D06A1C" w:rsidRPr="00F01B3C" w:rsidRDefault="00903F8D" w:rsidP="00EE1ECF">
      <w:pPr>
        <w:spacing w:line="280" w:lineRule="auto"/>
        <w:jc w:val="both"/>
        <w:rPr>
          <w:lang w:val="en-GB"/>
        </w:rPr>
      </w:pPr>
      <w:r w:rsidRPr="006C457B">
        <w:t>Preto je nevyhnutné, aby bola aktivita dobre pripravená a podieľali sa na nej všetky relevantné zainteresované subjekty a pracovníci.</w:t>
      </w:r>
      <w:r w:rsidR="00512D74">
        <w:t xml:space="preserve"> </w:t>
      </w:r>
      <w:r w:rsidRPr="006C457B">
        <w:t>Osoby zodpovedné za zvyšovanie kvality musia vedieť samy rozhodn</w:t>
      </w:r>
      <w:r w:rsidR="007343F2" w:rsidRPr="006C457B">
        <w:t>úť, akým spôsobom by mali byť osoby prijímajúce rozhodnutia a zainteresované subjekty informované o údajoch z aktivity zameranej na zvyšovanie kvality.</w:t>
      </w:r>
      <w:r w:rsidR="00512D74">
        <w:t xml:space="preserve"> </w:t>
      </w:r>
      <w:r w:rsidR="007343F2" w:rsidRPr="006C457B">
        <w:t>Všetci účastníci o tom musia byť informovaní vopred.</w:t>
      </w:r>
      <w:r w:rsidR="00512D74">
        <w:t xml:space="preserve"> </w:t>
      </w:r>
      <w:r w:rsidR="007343F2" w:rsidRPr="006C457B">
        <w:t>Nevyhnutnou podmienkou zmysluplnej aktivity zameranej na zvyšovanie kvality</w:t>
      </w:r>
    </w:p>
    <w:p w:rsidR="00F94915" w:rsidRPr="00F01B3C" w:rsidRDefault="00F94915" w:rsidP="00EE1ECF">
      <w:pPr>
        <w:jc w:val="both"/>
        <w:rPr>
          <w:lang w:val="en-GB"/>
        </w:rPr>
      </w:pPr>
      <w:r w:rsidRPr="00F01B3C">
        <w:rPr>
          <w:lang w:val="en-GB"/>
        </w:rPr>
        <w:br w:type="page"/>
      </w:r>
    </w:p>
    <w:p w:rsidR="00D06A1C" w:rsidRPr="00F01B3C" w:rsidRDefault="007343F2" w:rsidP="00EE1ECF">
      <w:pPr>
        <w:spacing w:line="280" w:lineRule="auto"/>
        <w:jc w:val="both"/>
        <w:rPr>
          <w:lang w:val="en-GB"/>
        </w:rPr>
      </w:pPr>
      <w:r w:rsidRPr="006C457B">
        <w:lastRenderedPageBreak/>
        <w:t>je atmosféra, ktorá umožňuje uvažovanie a otvorenú diskusiu.</w:t>
      </w:r>
    </w:p>
    <w:p w:rsidR="00841C0D" w:rsidRPr="00F01B3C" w:rsidRDefault="007343F2" w:rsidP="00EE1ECF">
      <w:pPr>
        <w:spacing w:line="280" w:lineRule="auto"/>
        <w:jc w:val="both"/>
        <w:rPr>
          <w:lang w:val="en-GB"/>
        </w:rPr>
      </w:pPr>
      <w:r w:rsidRPr="006C457B">
        <w:t>7. AKO POUŽÍVAŤ NÁSTROJ SUCCEED</w:t>
      </w:r>
    </w:p>
    <w:p w:rsidR="00841C0D" w:rsidRPr="00F01B3C" w:rsidRDefault="007343F2" w:rsidP="00EE1ECF">
      <w:pPr>
        <w:spacing w:line="280" w:lineRule="auto"/>
        <w:jc w:val="both"/>
        <w:rPr>
          <w:b/>
          <w:bCs/>
          <w:sz w:val="28"/>
          <w:szCs w:val="28"/>
          <w:lang w:val="en-GB"/>
        </w:rPr>
      </w:pPr>
      <w:r w:rsidRPr="006C457B">
        <w:rPr>
          <w:b/>
          <w:bCs/>
          <w:sz w:val="28"/>
          <w:szCs w:val="28"/>
        </w:rPr>
        <w:t>Rozhodovanie o aktivitách zameraných na zvyšovanie kvality</w:t>
      </w:r>
    </w:p>
    <w:p w:rsidR="00841C0D" w:rsidRPr="00F01B3C" w:rsidRDefault="00026117" w:rsidP="00EE1ECF">
      <w:pPr>
        <w:spacing w:line="280" w:lineRule="auto"/>
        <w:jc w:val="both"/>
        <w:rPr>
          <w:lang w:val="en-GB"/>
        </w:rPr>
      </w:pPr>
      <w:r w:rsidRPr="006C457B">
        <w:t>O vykonaní aktivity zameranej na zvyšovanie kvality a použití nástroja Succeed rozhoduje projektový manažment alebo iné zodpovedné osoby.</w:t>
      </w:r>
      <w:r w:rsidR="00512D74">
        <w:t xml:space="preserve"> </w:t>
      </w:r>
      <w:r w:rsidRPr="006C457B">
        <w:t>Ich úlohou je určiť, ktorý projekt sa bude prehodnocovať.</w:t>
      </w:r>
    </w:p>
    <w:p w:rsidR="00841C0D" w:rsidRPr="00F01B3C" w:rsidRDefault="00026117" w:rsidP="00EE1ECF">
      <w:pPr>
        <w:spacing w:line="280" w:lineRule="auto"/>
        <w:jc w:val="both"/>
        <w:rPr>
          <w:lang w:val="en-GB"/>
        </w:rPr>
      </w:pPr>
      <w:r w:rsidRPr="006C457B">
        <w:t>Ak chcete nástroj Succeed použiť pri viac než jednom projekte, najlepšie je proces vykonať pri každom projekte a každý projekt zdokumentovať v dotazníku nástroja Succeed samostatne.</w:t>
      </w:r>
      <w:r w:rsidR="00512D74">
        <w:t xml:space="preserve"> </w:t>
      </w:r>
      <w:r w:rsidRPr="006C457B">
        <w:t>Ak nástroj Succeed použijete pri veľkom a komplikovanom projekte, je vhodné rozdeliť ho do viacerých častí – napríklad:</w:t>
      </w:r>
      <w:r w:rsidR="00512D74">
        <w:t xml:space="preserve"> </w:t>
      </w:r>
      <w:r w:rsidRPr="006C457B">
        <w:t>celkový projekt, dosah projektu, vzdelávanie o AIDS atď.</w:t>
      </w:r>
    </w:p>
    <w:p w:rsidR="00841C0D" w:rsidRPr="00F01B3C" w:rsidRDefault="00026117" w:rsidP="00EE1ECF">
      <w:pPr>
        <w:spacing w:line="280" w:lineRule="auto"/>
        <w:jc w:val="both"/>
        <w:rPr>
          <w:lang w:val="en-GB"/>
        </w:rPr>
      </w:pPr>
      <w:r w:rsidRPr="006C457B">
        <w:t>V každej organizácii, veľkej i malej, je dôležité prijať jednoznačné rozhodnutie o vykonaní z</w:t>
      </w:r>
      <w:r w:rsidR="00CF430C" w:rsidRPr="006C457B">
        <w:t>výšenia</w:t>
      </w:r>
      <w:r w:rsidRPr="006C457B">
        <w:t xml:space="preserve"> kvality.</w:t>
      </w:r>
      <w:r w:rsidR="00512D74">
        <w:t xml:space="preserve"> </w:t>
      </w:r>
      <w:r w:rsidRPr="006C457B">
        <w:t>Dôležitá je aj účasť osoby s rozhodovacími právomocami vo vzťahu k projektu.</w:t>
      </w:r>
      <w:r w:rsidR="00512D74">
        <w:t xml:space="preserve"> </w:t>
      </w:r>
      <w:r w:rsidRPr="006C457B">
        <w:t>Inak by mohlo byť ťažké získať súhlas so zlepšeniami a zmenami, ktoré z aktivity zameranej na zvyšovanie kvality vyplynú.</w:t>
      </w:r>
      <w:r w:rsidR="00512D74">
        <w:t xml:space="preserve"> </w:t>
      </w:r>
      <w:r w:rsidRPr="006C457B">
        <w:t>Môže to byť projektový manažér, vedúci organizácie, ktorá projekt realizuje, alebo člen predstavenstva.</w:t>
      </w:r>
    </w:p>
    <w:p w:rsidR="00841C0D" w:rsidRPr="00F01B3C" w:rsidRDefault="00461095" w:rsidP="00EE1ECF">
      <w:pPr>
        <w:spacing w:line="280" w:lineRule="auto"/>
        <w:jc w:val="both"/>
        <w:rPr>
          <w:b/>
          <w:bCs/>
          <w:sz w:val="28"/>
          <w:szCs w:val="28"/>
          <w:lang w:val="en-GB"/>
        </w:rPr>
      </w:pPr>
      <w:r w:rsidRPr="006C457B">
        <w:rPr>
          <w:b/>
          <w:bCs/>
          <w:sz w:val="28"/>
          <w:szCs w:val="28"/>
        </w:rPr>
        <w:t>Použitie</w:t>
      </w:r>
      <w:r w:rsidR="00DD19AC" w:rsidRPr="006C457B">
        <w:rPr>
          <w:b/>
          <w:bCs/>
          <w:sz w:val="28"/>
          <w:szCs w:val="28"/>
        </w:rPr>
        <w:t xml:space="preserve"> nástroja Succeed – organizácia, čas a prípravy</w:t>
      </w:r>
    </w:p>
    <w:p w:rsidR="00841C0D" w:rsidRPr="006512F7" w:rsidRDefault="00DD19AC" w:rsidP="00EE1ECF">
      <w:pPr>
        <w:spacing w:line="280" w:lineRule="auto"/>
        <w:jc w:val="both"/>
      </w:pPr>
      <w:r w:rsidRPr="006C457B">
        <w:t>Ako sme už spomínali, nástroj Succeed sa môže použiť na skupinový workshop, počas ktorého účastníci spoločne diskutujú a odpovedajú na otázky.</w:t>
      </w:r>
      <w:r w:rsidR="00512D74">
        <w:t xml:space="preserve"> </w:t>
      </w:r>
      <w:r w:rsidRPr="006C457B">
        <w:t>Takýto postup bol podrobený hodnoteniu a zistilo sa, že ide o dobrú metódu.</w:t>
      </w:r>
      <w:r w:rsidR="00512D74">
        <w:t xml:space="preserve"> </w:t>
      </w:r>
      <w:r w:rsidRPr="006C457B">
        <w:t>Skupina v rámci workshopu by nemala byť príliš veľká, t. j. mala byť mať najviac 12 členov. Ak je väčšia, je vhodné rozdeliť ju na menšie skupiny, ktoré sa potom stretnú, aby si porovnali svoje závery a diskutovali o tom, čo je potrebné urobiť, ako aj o možných riešeniach a súboroch opatrení.</w:t>
      </w:r>
      <w:r w:rsidR="00512D74">
        <w:t xml:space="preserve"> </w:t>
      </w:r>
      <w:r w:rsidRPr="006C457B">
        <w:t>Vo väčšej skupine bude potrebné použiť facilitátora alebo organizátora, ktorý to celé zrealizuje.</w:t>
      </w:r>
    </w:p>
    <w:p w:rsidR="00841C0D" w:rsidRPr="006512F7" w:rsidRDefault="00DD19AC" w:rsidP="00EE1ECF">
      <w:pPr>
        <w:spacing w:line="280" w:lineRule="auto"/>
        <w:jc w:val="both"/>
      </w:pPr>
      <w:r w:rsidRPr="006C457B">
        <w:t>Inou možnosťou je požiadať niekoľko kľúčových osôb a zainteresovaných subjektov, ktoré sú s projektom oboznámené a majú rozličné pozadie, aby dotazník vyplnili nezávisle od seba a potom sa stretli, aby si svoje odpovede porovnali a diskutovali o nich.</w:t>
      </w:r>
      <w:r w:rsidR="00512D74">
        <w:t xml:space="preserve"> </w:t>
      </w:r>
      <w:r w:rsidRPr="006C457B">
        <w:t>Tento prístup sa spája s väčšími nárokmi na všetkých účastníkov, pokiaľ ide o oboznámenie sa s nástrojom Succeed.</w:t>
      </w:r>
    </w:p>
    <w:p w:rsidR="00841C0D" w:rsidRPr="006512F7" w:rsidRDefault="00DD19AC" w:rsidP="00EE1ECF">
      <w:pPr>
        <w:spacing w:line="280" w:lineRule="auto"/>
        <w:jc w:val="both"/>
      </w:pPr>
      <w:r w:rsidRPr="006C457B">
        <w:t>Je tiež možné, aby dotazník vyplnil projektový manažment s cieľom získať platformu pre nové stratégie.</w:t>
      </w:r>
      <w:r w:rsidR="00512D74">
        <w:t xml:space="preserve"> </w:t>
      </w:r>
      <w:r w:rsidRPr="006C457B">
        <w:t>Pri tejto možnosti však nebud</w:t>
      </w:r>
      <w:r w:rsidR="006C457B" w:rsidRPr="006C457B">
        <w:t>e</w:t>
      </w:r>
      <w:r w:rsidRPr="006C457B">
        <w:t xml:space="preserve"> príležitosť zabezpečiť účasť iných strán, čo je kľúčový prvok pri zlepšovaní kvality a investícia do budúcej práce a spolupráce.</w:t>
      </w:r>
    </w:p>
    <w:p w:rsidR="00841C0D" w:rsidRPr="006512F7" w:rsidRDefault="00DD19AC" w:rsidP="00EE1ECF">
      <w:pPr>
        <w:spacing w:line="280" w:lineRule="auto"/>
        <w:jc w:val="both"/>
        <w:rPr>
          <w:lang w:val="pl-PL"/>
        </w:rPr>
      </w:pPr>
      <w:r w:rsidRPr="006C457B">
        <w:t>Na prácu si vyhraďte najmenej jeden deň.</w:t>
      </w:r>
      <w:r w:rsidR="00512D74">
        <w:t xml:space="preserve"> </w:t>
      </w:r>
      <w:r w:rsidRPr="006C457B">
        <w:t>V závislosti od rozsahu projektu možno bude potrebné zhromaždiť údaje, aby ste mohli odpovedať na otázky.</w:t>
      </w:r>
      <w:r w:rsidR="00512D74">
        <w:t xml:space="preserve"> </w:t>
      </w:r>
      <w:r w:rsidRPr="006C457B">
        <w:t>Pri väčších projektoch budú pravdepodobne potrebné dva dni a určitý časový priestor medzi tým na zhromaždenie údajov. Pri kalkulovaní s časom nezabudnite na čas na zhromažďovanie údajov, ak to podľa vás bude potrebné.</w:t>
      </w:r>
    </w:p>
    <w:p w:rsidR="00841C0D" w:rsidRPr="006512F7" w:rsidRDefault="00DD19AC" w:rsidP="00EE1ECF">
      <w:pPr>
        <w:spacing w:line="280" w:lineRule="auto"/>
        <w:jc w:val="both"/>
        <w:rPr>
          <w:lang w:val="pl-PL"/>
        </w:rPr>
      </w:pPr>
      <w:r w:rsidRPr="006C457B">
        <w:t>Pred odoslaním pozvánky sa odporúča stretnutie alebo aspoň telefonický rozhovor s účastníkmi s cieľom podeliť sa o informácie.</w:t>
      </w:r>
      <w:r w:rsidR="00512D74">
        <w:t xml:space="preserve"> </w:t>
      </w:r>
      <w:r w:rsidRPr="006C457B">
        <w:t>V pozvánke by mal byť uvedený aj účel</w:t>
      </w:r>
      <w:r w:rsidR="00512D74">
        <w:t xml:space="preserve"> </w:t>
      </w:r>
      <w:r w:rsidRPr="006C457B">
        <w:t>aktivity a vysvetlenie, že účastníci boli vybratí z určitého dôvodu a mali byť mať možnosť zúčastniť sa celého workshopu.</w:t>
      </w:r>
      <w:r w:rsidR="00512D74">
        <w:t xml:space="preserve"> </w:t>
      </w:r>
      <w:r w:rsidR="00461095" w:rsidRPr="006C457B">
        <w:lastRenderedPageBreak/>
        <w:t>Miestnosti by mali byť dostatočne veľké, aby v nich v prípade potreby rozdelenia skupiny na menšie časti bolo možné zrealizovať skupinovú prácu.</w:t>
      </w:r>
    </w:p>
    <w:p w:rsidR="004D1717" w:rsidRPr="006512F7" w:rsidRDefault="00461095" w:rsidP="00EE1ECF">
      <w:pPr>
        <w:spacing w:line="280" w:lineRule="auto"/>
        <w:jc w:val="both"/>
        <w:rPr>
          <w:b/>
          <w:bCs/>
          <w:sz w:val="28"/>
          <w:szCs w:val="28"/>
          <w:lang w:val="pl-PL"/>
        </w:rPr>
      </w:pPr>
      <w:r w:rsidRPr="006C457B">
        <w:rPr>
          <w:b/>
          <w:bCs/>
          <w:sz w:val="28"/>
          <w:szCs w:val="28"/>
        </w:rPr>
        <w:t>Dokumentácia</w:t>
      </w:r>
    </w:p>
    <w:p w:rsidR="004D1717" w:rsidRPr="006512F7" w:rsidRDefault="00461095" w:rsidP="00EE1ECF">
      <w:pPr>
        <w:spacing w:line="280" w:lineRule="auto"/>
        <w:jc w:val="both"/>
        <w:rPr>
          <w:lang w:val="pl-PL"/>
        </w:rPr>
      </w:pPr>
      <w:r w:rsidRPr="006C457B">
        <w:t>Dokumentácia je dôležitou stránkou použitia nástroja Succeed.</w:t>
      </w:r>
      <w:r w:rsidR="00512D74">
        <w:t xml:space="preserve"> </w:t>
      </w:r>
      <w:r w:rsidRPr="006C457B">
        <w:t xml:space="preserve">Mali by sa zaznamenať všetky dohodnuté odpovede, </w:t>
      </w:r>
      <w:r w:rsidR="006C457B" w:rsidRPr="006C457B">
        <w:t>zmienky o skutočnostiach</w:t>
      </w:r>
      <w:r w:rsidRPr="006C457B">
        <w:t>, ktoré odpovede podporili, ako aj návrhy ďalších krokov (čo, kto a kedy).</w:t>
      </w:r>
      <w:r w:rsidR="00512D74">
        <w:t xml:space="preserve"> </w:t>
      </w:r>
      <w:r w:rsidRPr="006C457B">
        <w:t>Môže sa to zapísať priamo do dotazníka.</w:t>
      </w:r>
      <w:r w:rsidR="00512D74">
        <w:t xml:space="preserve"> </w:t>
      </w:r>
      <w:r w:rsidRPr="006C457B">
        <w:t>Rozhodnutie o tom, koho úloha to bude, by malo byť prijaté vopred.</w:t>
      </w:r>
      <w:r w:rsidR="00512D74">
        <w:t xml:space="preserve"> </w:t>
      </w:r>
      <w:r w:rsidRPr="006C457B">
        <w:t>Niekedy sa na túto úlohu cíti facilitátor – inak sa odporúča poveriť touto úlohou zvláštnu osobu.</w:t>
      </w:r>
    </w:p>
    <w:p w:rsidR="004D1717" w:rsidRPr="006512F7" w:rsidRDefault="00461095" w:rsidP="00EE1ECF">
      <w:pPr>
        <w:spacing w:line="280" w:lineRule="auto"/>
        <w:jc w:val="both"/>
        <w:rPr>
          <w:b/>
          <w:bCs/>
          <w:sz w:val="28"/>
          <w:szCs w:val="28"/>
          <w:lang w:val="pl-PL"/>
        </w:rPr>
      </w:pPr>
      <w:r w:rsidRPr="006C457B">
        <w:rPr>
          <w:b/>
          <w:bCs/>
          <w:sz w:val="28"/>
          <w:szCs w:val="28"/>
        </w:rPr>
        <w:t>Do aktivity zameranej na zvyšovanie kvality zapojte dôležité cieľové skupiny, vykonávateľov a zainteresované subjekty</w:t>
      </w:r>
    </w:p>
    <w:p w:rsidR="004D1717" w:rsidRPr="006512F7" w:rsidRDefault="00825CC2" w:rsidP="00EE1ECF">
      <w:pPr>
        <w:spacing w:line="280" w:lineRule="auto"/>
        <w:jc w:val="both"/>
        <w:rPr>
          <w:lang w:val="pl-PL"/>
        </w:rPr>
      </w:pPr>
      <w:r w:rsidRPr="006C457B">
        <w:t>Priamočiary prístup nástroja Succeed a jeho pomerne jednoduchý jazyk umožňuje, aby ho spoločne používali odborníci i laici.</w:t>
      </w:r>
      <w:r w:rsidR="00512D74">
        <w:t xml:space="preserve"> </w:t>
      </w:r>
      <w:r w:rsidRPr="006C457B">
        <w:t>Z tohto dôvodu je možné a veľmi výhodné, že do použitia nástroja Succeed sa môžu zapojiť ľudia, ktorí v projekte pracujú každodenne, zástupcovia priamych cieľových skupín a osoby z hlavných populácií, pre ktoré je projekt prínosom.</w:t>
      </w:r>
      <w:r w:rsidR="00512D74">
        <w:t xml:space="preserve"> </w:t>
      </w:r>
      <w:r w:rsidRPr="006C457B">
        <w:t>Ak projekt závisí od spolupráce s inými organizáciami, je prospešné pozvať aj zástupcov týchto partnerských organizácií.</w:t>
      </w:r>
      <w:r w:rsidR="00512D74">
        <w:t xml:space="preserve"> </w:t>
      </w:r>
      <w:r w:rsidRPr="006C457B">
        <w:t>Celé spektrum rôznych účastníkov zabezpečí vykonanie širokého hodnotenia a zvýraznenie ukazovateľov z mnohých uhlov.Je to spôsob, ako zvládnuť zložitosť, ktorej čelí väčšina projektov.</w:t>
      </w:r>
      <w:r w:rsidR="00512D74">
        <w:t xml:space="preserve"> </w:t>
      </w:r>
      <w:r w:rsidR="0058482F" w:rsidRPr="006C457B">
        <w:t>Spoločná analýza zároveň pomôže dosiahnuť konsenzus o krokoch, ktoré bude potrebné prijať.</w:t>
      </w:r>
      <w:r w:rsidR="00512D74">
        <w:t xml:space="preserve"> </w:t>
      </w:r>
      <w:r w:rsidR="0058482F" w:rsidRPr="006C457B">
        <w:t xml:space="preserve">Hodnotenia preukázali, že účastníci </w:t>
      </w:r>
      <w:r w:rsidR="006C457B" w:rsidRPr="006C457B">
        <w:t xml:space="preserve">takto </w:t>
      </w:r>
      <w:r w:rsidR="0058482F" w:rsidRPr="006C457B">
        <w:t>získajú viac poznatkov o tom, čo sa už dosiahlo, ako aj o svojej vlastnej role v projekte.</w:t>
      </w:r>
    </w:p>
    <w:p w:rsidR="004D1717" w:rsidRPr="006512F7" w:rsidRDefault="0058482F" w:rsidP="00EE1ECF">
      <w:pPr>
        <w:spacing w:line="280" w:lineRule="auto"/>
        <w:jc w:val="both"/>
        <w:rPr>
          <w:b/>
          <w:bCs/>
          <w:sz w:val="28"/>
          <w:szCs w:val="28"/>
          <w:lang w:val="pl-PL"/>
        </w:rPr>
      </w:pPr>
      <w:r w:rsidRPr="006C457B">
        <w:rPr>
          <w:b/>
          <w:bCs/>
          <w:sz w:val="28"/>
          <w:szCs w:val="28"/>
        </w:rPr>
        <w:t>Použite vedúceho workshopu alebo neutrálneho facilitátora</w:t>
      </w:r>
    </w:p>
    <w:p w:rsidR="004D1717" w:rsidRPr="006512F7" w:rsidRDefault="0058482F" w:rsidP="00EE1ECF">
      <w:pPr>
        <w:spacing w:line="280" w:lineRule="auto"/>
        <w:jc w:val="both"/>
        <w:rPr>
          <w:lang w:val="pl-PL"/>
        </w:rPr>
      </w:pPr>
      <w:r w:rsidRPr="006C457B">
        <w:t>Hodnotenia pôvodného nástroja Succeed preukázali, že pre skupinový workshop bol prínosom neutrálny facilitátor.</w:t>
      </w:r>
      <w:r w:rsidR="00512D74">
        <w:t xml:space="preserve"> </w:t>
      </w:r>
      <w:r w:rsidRPr="006C457B">
        <w:t>Najlepším prístupom bolo použitie facilitátora, ktorý absolvoval školenie o tom, ako účastníkov sprevádzať pri použití nástroja Succeed.</w:t>
      </w:r>
      <w:r w:rsidR="00512D74">
        <w:t xml:space="preserve"> </w:t>
      </w:r>
      <w:r w:rsidRPr="006C457B">
        <w:t>Obzvlášť dôležité to je vtedy, keď zodpovedná organizácia nemá skúsenosti so zvyšovaním alebo zabezpečovaním kvality a keď účastníci také niečo ešte nerobili alebo majú rozdielne roly a pozadia.</w:t>
      </w:r>
      <w:r w:rsidR="00512D74">
        <w:t xml:space="preserve"> </w:t>
      </w:r>
      <w:r w:rsidRPr="006C457B">
        <w:t xml:space="preserve">Ak neutrálny facilitátor nie je k dispozícii, vždy existuje riziko, že ľudia sa vyhnú </w:t>
      </w:r>
      <w:r w:rsidR="00E659EA" w:rsidRPr="006C457B">
        <w:t>rozpakom a neuvedú nepríjemné skutočnosti alebo kritické postoje, prípadne nebudú čeliť ťažkostiam spojeným s oponovaním niekomu, kto má podľa nich väčšiu silu alebo vyšší status.</w:t>
      </w:r>
      <w:r w:rsidR="00512D74">
        <w:t xml:space="preserve"> </w:t>
      </w:r>
      <w:r w:rsidR="00E659EA" w:rsidRPr="006C457B">
        <w:t>Otázky tiež môžu brať príliš na ľahkú váhu a poskytnúť veľmi povrchné odpovede.</w:t>
      </w:r>
      <w:r w:rsidR="00512D74">
        <w:t xml:space="preserve"> </w:t>
      </w:r>
      <w:r w:rsidR="00E659EA" w:rsidRPr="006C457B">
        <w:t>Facilitátor nástroja Succeed by mal skupinu nabádať k poskytovaniu odpovedí, ktoré dávajú zmysel, sú dôveryhodné a v prípade spochybnenia ich možno obhájiť.</w:t>
      </w:r>
    </w:p>
    <w:p w:rsidR="004D1717" w:rsidRPr="006512F7" w:rsidRDefault="00E659EA" w:rsidP="00EE1ECF">
      <w:pPr>
        <w:spacing w:line="280" w:lineRule="auto"/>
        <w:jc w:val="both"/>
        <w:rPr>
          <w:lang w:val="pl-PL"/>
        </w:rPr>
      </w:pPr>
      <w:r w:rsidRPr="006C457B">
        <w:t>Samozrejme, existuje aj možnosť poveriť vedením workshopu niekoho v organizácii.</w:t>
      </w:r>
      <w:r w:rsidR="00512D74">
        <w:t xml:space="preserve"> </w:t>
      </w:r>
      <w:r w:rsidRPr="006C457B">
        <w:t>V takomto prípade je veľmi dôležité, aby takáto osoba mala čas na prípravu, preštudovanie nástroja Succeed a venovala nejaký čas konkrétnym prípadom a odpovediam v rámci takýchto prípadov.</w:t>
      </w:r>
      <w:r w:rsidR="00512D74">
        <w:t xml:space="preserve"> </w:t>
      </w:r>
      <w:r w:rsidR="006C457B" w:rsidRPr="006C457B">
        <w:t xml:space="preserve">V niektorých štátoch môže </w:t>
      </w:r>
      <w:r w:rsidRPr="006C457B">
        <w:t>existovať možnos</w:t>
      </w:r>
      <w:r w:rsidR="006C457B" w:rsidRPr="006C457B">
        <w:t>ť absolvovať školenie</w:t>
      </w:r>
      <w:r w:rsidRPr="006C457B">
        <w:t>.</w:t>
      </w:r>
    </w:p>
    <w:p w:rsidR="00CD6B9B" w:rsidRPr="006512F7" w:rsidRDefault="00CD6B9B" w:rsidP="00EE1ECF">
      <w:pPr>
        <w:jc w:val="both"/>
        <w:rPr>
          <w:lang w:val="pl-PL"/>
        </w:rPr>
      </w:pPr>
      <w:r w:rsidRPr="006512F7">
        <w:rPr>
          <w:lang w:val="pl-PL"/>
        </w:rPr>
        <w:br w:type="page"/>
      </w:r>
    </w:p>
    <w:p w:rsidR="004D1717" w:rsidRPr="006512F7" w:rsidRDefault="00E659EA" w:rsidP="00EE1ECF">
      <w:pPr>
        <w:spacing w:line="280" w:lineRule="auto"/>
        <w:jc w:val="both"/>
        <w:rPr>
          <w:lang w:val="pl-PL"/>
        </w:rPr>
      </w:pPr>
      <w:r w:rsidRPr="006C457B">
        <w:lastRenderedPageBreak/>
        <w:t>Zvážte aj potrebu vedenia alebo sprevádzania, ak skupina osôb odpovedala na otázky sama a potom sa stretne, aby si porovnala svoju analýzu a návrhy ďalších krokov.</w:t>
      </w:r>
    </w:p>
    <w:p w:rsidR="00824D5E" w:rsidRPr="006512F7" w:rsidRDefault="00E659EA" w:rsidP="00EE1ECF">
      <w:pPr>
        <w:spacing w:line="280" w:lineRule="auto"/>
        <w:jc w:val="both"/>
        <w:rPr>
          <w:b/>
          <w:bCs/>
          <w:sz w:val="28"/>
          <w:szCs w:val="28"/>
          <w:lang w:val="pl-PL"/>
        </w:rPr>
      </w:pPr>
      <w:r w:rsidRPr="006C457B">
        <w:rPr>
          <w:b/>
          <w:bCs/>
          <w:sz w:val="28"/>
          <w:szCs w:val="28"/>
        </w:rPr>
        <w:t>Odpovedzte na relevantné otázky</w:t>
      </w:r>
    </w:p>
    <w:p w:rsidR="00824D5E" w:rsidRPr="006512F7" w:rsidRDefault="00E659EA" w:rsidP="00EE1ECF">
      <w:pPr>
        <w:spacing w:line="280" w:lineRule="auto"/>
        <w:jc w:val="both"/>
      </w:pPr>
      <w:r w:rsidRPr="006C457B">
        <w:t>Ak sa vám niektorá otázka v dotazníku zdá byť pre váš projekt irelevantná, nemusíte na ňu odpovedať. Uveďte však, prečo ju nepovažujete za relevantnú.</w:t>
      </w:r>
      <w:r w:rsidR="00512D74">
        <w:t xml:space="preserve"> </w:t>
      </w:r>
      <w:r w:rsidRPr="006C457B">
        <w:t>Môžete tiež doplniť konkrétne otázky, ktoré sú pre váš projekt relevantné.</w:t>
      </w:r>
      <w:r w:rsidR="00512D74">
        <w:t xml:space="preserve"> </w:t>
      </w:r>
      <w:r w:rsidRPr="006C457B">
        <w:t>Dodržte metodiku otázok a formulujte otázky, na ktoré možno odpovedať „áno“ alebo „nie“ a odpovede možno podporiť údajmi alebo inými skutočnosťami.</w:t>
      </w:r>
    </w:p>
    <w:p w:rsidR="00824D5E" w:rsidRPr="006512F7" w:rsidRDefault="00E659EA" w:rsidP="00EE1ECF">
      <w:pPr>
        <w:spacing w:line="280" w:lineRule="auto"/>
        <w:jc w:val="both"/>
        <w:rPr>
          <w:b/>
          <w:bCs/>
          <w:sz w:val="28"/>
          <w:szCs w:val="28"/>
        </w:rPr>
      </w:pPr>
      <w:r w:rsidRPr="006C457B">
        <w:rPr>
          <w:b/>
          <w:bCs/>
          <w:sz w:val="28"/>
          <w:szCs w:val="28"/>
        </w:rPr>
        <w:t>Na dotazník možno odpovedať s rôznou mierou ambícií</w:t>
      </w:r>
    </w:p>
    <w:p w:rsidR="00824D5E" w:rsidRPr="006512F7" w:rsidRDefault="00E659EA" w:rsidP="00EE1ECF">
      <w:pPr>
        <w:spacing w:line="280" w:lineRule="auto"/>
        <w:jc w:val="both"/>
      </w:pPr>
      <w:r w:rsidRPr="006C457B">
        <w:t>Zistíte, že na dotazník je možné odpovedať viac alebo menej dôsledne.</w:t>
      </w:r>
      <w:r w:rsidR="00512D74">
        <w:t xml:space="preserve"> </w:t>
      </w:r>
      <w:r w:rsidRPr="006C457B">
        <w:t>Ak je projekt nový a/alebo malý, na niektoré otázky je možné odpovedať jednoduchým „áno“ alebo „nie“ a</w:t>
      </w:r>
      <w:r w:rsidR="00EA3FBF" w:rsidRPr="006C457B">
        <w:t> s uvedením niekoľkých skutočností.</w:t>
      </w:r>
      <w:r w:rsidR="00512D74">
        <w:t xml:space="preserve"> </w:t>
      </w:r>
      <w:r w:rsidR="00EA3FBF" w:rsidRPr="006C457B">
        <w:t>Vtedy na použitie nástroja Succeed spravidla postačí deň alebo niekedy aj menej.</w:t>
      </w:r>
      <w:r w:rsidR="00512D74">
        <w:t xml:space="preserve"> </w:t>
      </w:r>
      <w:r w:rsidR="00EA3FBF" w:rsidRPr="006C457B">
        <w:t>Čím je projekt väčší alebo čím dlhšie sa realizuje, tým viac údajov je potrebných na to, aby boli odpovede právoplatné a spoľahlivé.</w:t>
      </w:r>
      <w:r w:rsidR="00512D74">
        <w:t xml:space="preserve"> </w:t>
      </w:r>
      <w:r w:rsidR="00EA3FBF" w:rsidRPr="006C457B">
        <w:t>V záujme zodpovedania niektorých otázok možno budete musieť vykonať malý prieskum, telefonické rozhovory s hlavnými osobami alebo si preštudovať staré zápisnice zo stretnutí.</w:t>
      </w:r>
    </w:p>
    <w:p w:rsidR="00824D5E" w:rsidRPr="006512F7" w:rsidRDefault="00EA3FBF" w:rsidP="00EE1ECF">
      <w:pPr>
        <w:spacing w:line="280" w:lineRule="auto"/>
        <w:jc w:val="both"/>
        <w:rPr>
          <w:lang w:val="pl-PL"/>
        </w:rPr>
      </w:pPr>
      <w:r w:rsidRPr="006C457B">
        <w:t>V takom prípade využite prvý workshop na zodpovedanie otázok, na ktoré môžete reagovať priamo tam a v tom čase.</w:t>
      </w:r>
      <w:r w:rsidR="00512D74">
        <w:t xml:space="preserve"> </w:t>
      </w:r>
      <w:r w:rsidRPr="006C457B">
        <w:t>Potom rozhodnite o spôsobe získania informácií, ktoré sú potrebné pri ostatných otázkach.</w:t>
      </w:r>
      <w:r w:rsidR="00512D74">
        <w:t xml:space="preserve"> </w:t>
      </w:r>
      <w:r w:rsidRPr="006C457B">
        <w:t>Úlohy rozdeľte medzi príslušných účastníkov, ktorí môžu potrebné údaje zhromaždiť.</w:t>
      </w:r>
      <w:r w:rsidR="00512D74">
        <w:t xml:space="preserve"> </w:t>
      </w:r>
      <w:r w:rsidRPr="006C457B">
        <w:t>Môže sa stať, že budete potrebovať údaje od spolupracujúceho partnera alebo že bude potrebné vykonať prieskum zameraný na jednotlivcov z hlavnej populácie.</w:t>
      </w:r>
      <w:r w:rsidR="00512D74">
        <w:t xml:space="preserve"> </w:t>
      </w:r>
      <w:r w:rsidR="00FA142C" w:rsidRPr="006C457B">
        <w:t>Potom na dokončenie dotazníka využite druhé stretnutie, pričom si zároveň v rámci skupiny vymeňte nazhromaždené informácie.</w:t>
      </w:r>
      <w:r w:rsidR="00512D74">
        <w:t xml:space="preserve"> </w:t>
      </w:r>
      <w:r w:rsidR="00FA142C" w:rsidRPr="006C457B">
        <w:t>Zvážte, či by sa nejaká časť zrealizovaného zhromažďovania údajov nemohla alebo nemala systematicky zopakovať, aby bolo možné monitorovať kvalitu projektu.</w:t>
      </w:r>
      <w:r w:rsidR="00512D74">
        <w:t xml:space="preserve"> </w:t>
      </w:r>
      <w:r w:rsidR="00FA142C" w:rsidRPr="006C457B">
        <w:t>Mohol by to byť jeden z krokov na zlepšenie monitorovania.</w:t>
      </w:r>
    </w:p>
    <w:p w:rsidR="00824D5E" w:rsidRPr="006512F7" w:rsidRDefault="00FA142C" w:rsidP="00EE1ECF">
      <w:pPr>
        <w:spacing w:line="280" w:lineRule="auto"/>
        <w:jc w:val="both"/>
        <w:rPr>
          <w:i/>
          <w:lang w:val="pl-PL"/>
        </w:rPr>
      </w:pPr>
      <w:r w:rsidRPr="006C457B">
        <w:t>Po dokončení všetkých otázok o jednom ukazovateli by ste mali pouvažovať o potrebe zmien a o krokoch, ktoré by ste mali prijať.</w:t>
      </w:r>
      <w:r w:rsidR="00512D74">
        <w:t xml:space="preserve"> </w:t>
      </w:r>
      <w:r w:rsidRPr="006C457B">
        <w:t xml:space="preserve">Ak respondenti pri otázkach o jednom ukazovateli často krát odpovedali </w:t>
      </w:r>
      <w:r w:rsidRPr="006C457B">
        <w:rPr>
          <w:i/>
        </w:rPr>
        <w:t xml:space="preserve">„nie“, „neurobili sme X“, „nemáme Y“, </w:t>
      </w:r>
      <w:r w:rsidRPr="006C457B">
        <w:t>obvykle je potrebné zlepšenie.</w:t>
      </w:r>
      <w:r w:rsidR="00512D74">
        <w:t xml:space="preserve"> </w:t>
      </w:r>
      <w:r w:rsidRPr="006C457B">
        <w:t>Potrebujete zvážiť a prediskutovať, čo možno urobiť, či to má zmysel, aké zdroje potrebujete a či je to cenovo efektívne.</w:t>
      </w:r>
      <w:r w:rsidR="00512D74">
        <w:t xml:space="preserve"> </w:t>
      </w:r>
      <w:r w:rsidRPr="00A407F0">
        <w:rPr>
          <w:i/>
        </w:rPr>
        <w:t>Tieto návrhy by sa mali zapísať do dotazníka a budú predstavovať návrhy a nápady vo vzťahu k vášmu akčnému plánu zlepšenia.</w:t>
      </w:r>
    </w:p>
    <w:p w:rsidR="00824D5E" w:rsidRPr="006512F7" w:rsidRDefault="00FA142C" w:rsidP="00EE1ECF">
      <w:pPr>
        <w:spacing w:line="280" w:lineRule="auto"/>
        <w:jc w:val="both"/>
        <w:rPr>
          <w:b/>
          <w:bCs/>
          <w:sz w:val="28"/>
          <w:szCs w:val="28"/>
          <w:lang w:val="pl-PL"/>
        </w:rPr>
      </w:pPr>
      <w:r w:rsidRPr="00A407F0">
        <w:rPr>
          <w:b/>
          <w:bCs/>
          <w:sz w:val="28"/>
          <w:szCs w:val="28"/>
        </w:rPr>
        <w:t>Potreba merania, prieskumov a skúmania</w:t>
      </w:r>
    </w:p>
    <w:p w:rsidR="00824D5E" w:rsidRPr="006512F7" w:rsidRDefault="00FA142C" w:rsidP="00EE1ECF">
      <w:pPr>
        <w:spacing w:line="280" w:lineRule="auto"/>
        <w:jc w:val="both"/>
        <w:rPr>
          <w:lang w:val="pl-PL"/>
        </w:rPr>
      </w:pPr>
      <w:r w:rsidRPr="00A407F0">
        <w:t>Ako je uvedené vyššie, možno budete potrebovať rôzne typy systematického zhromažďovania údajov, aby ste dosiahli dôveryhodné a spoľahlivé údaje pre odpovede na dotazník, ktoré budú zároveň základom budúcich opatrení.</w:t>
      </w:r>
      <w:r w:rsidR="00512D74">
        <w:t xml:space="preserve"> </w:t>
      </w:r>
      <w:r w:rsidRPr="00A407F0">
        <w:t>Spravidla budete potrebovať viac než jednu metodiku.</w:t>
      </w:r>
      <w:r w:rsidR="00512D74">
        <w:t xml:space="preserve"> </w:t>
      </w:r>
      <w:r w:rsidRPr="00A407F0">
        <w:t>Nástroj Succeed tento typ metodiky neposkytuje (hoci niektoré typy sú spomínané v príkladoch).</w:t>
      </w:r>
    </w:p>
    <w:p w:rsidR="009C0987" w:rsidRPr="006512F7" w:rsidRDefault="009C0987" w:rsidP="00EE1ECF">
      <w:pPr>
        <w:jc w:val="both"/>
        <w:rPr>
          <w:lang w:val="pl-PL"/>
        </w:rPr>
      </w:pPr>
      <w:r w:rsidRPr="006512F7">
        <w:rPr>
          <w:lang w:val="pl-PL"/>
        </w:rPr>
        <w:br w:type="page"/>
      </w:r>
    </w:p>
    <w:p w:rsidR="00824D5E" w:rsidRPr="006512F7" w:rsidRDefault="00FA142C" w:rsidP="00EE1ECF">
      <w:pPr>
        <w:spacing w:line="280" w:lineRule="auto"/>
        <w:jc w:val="both"/>
        <w:rPr>
          <w:lang w:val="pl-PL"/>
        </w:rPr>
      </w:pPr>
      <w:r w:rsidRPr="00A407F0">
        <w:lastRenderedPageBreak/>
        <w:t>Ak vo svojej skupine alebo organizácii takúto odbornosť nemáte, informácie o rôznych typoch metód zhromažďovania údajov môžete získať na univerzitných katedrách verejného zdravia alebo sociálnych štúdií alebo na releva</w:t>
      </w:r>
      <w:r w:rsidR="00FB4219">
        <w:t>ntných úradoch verejného zdravotníctva</w:t>
      </w:r>
      <w:bookmarkStart w:id="0" w:name="_GoBack"/>
      <w:bookmarkEnd w:id="0"/>
      <w:r w:rsidRPr="00A407F0">
        <w:t xml:space="preserve"> na miestnej alebo celoštátnej úrovni.</w:t>
      </w:r>
      <w:r w:rsidR="00EE1ECF">
        <w:t xml:space="preserve"> </w:t>
      </w:r>
      <w:r w:rsidR="004D493B" w:rsidRPr="00A407F0">
        <w:t xml:space="preserve">Obvykle je zavedený celoštátny program zameraný na vírus HIV, ktorého pracovníci vám budú schopní poradiť, a väčšie mimovládne organizácie možno budú mať </w:t>
      </w:r>
      <w:r w:rsidR="00A407F0" w:rsidRPr="00A407F0">
        <w:t>pracovníka zodpovedného za</w:t>
      </w:r>
      <w:r w:rsidR="004D493B" w:rsidRPr="00A407F0">
        <w:t xml:space="preserve"> výskum a vývoj.</w:t>
      </w:r>
      <w:r w:rsidR="00EE1ECF">
        <w:t xml:space="preserve"> </w:t>
      </w:r>
      <w:r w:rsidR="004D493B" w:rsidRPr="00A407F0">
        <w:t>Metodiku, ktorú by ste mali použiť, si môžete odvodiť od vedeckej metodiky, ktorá bude zjednodušená a prispôsobená potrebám miestneho projektu.</w:t>
      </w:r>
      <w:r w:rsidR="00EE1ECF">
        <w:t xml:space="preserve"> </w:t>
      </w:r>
      <w:r w:rsidR="004D493B" w:rsidRPr="00A407F0">
        <w:t>Je lepšie udržiavať veci na jednoduchej úrovni, než ich vôbec nespraviť.</w:t>
      </w:r>
      <w:r w:rsidR="00EE1ECF">
        <w:t xml:space="preserve"> </w:t>
      </w:r>
      <w:r w:rsidR="004D493B" w:rsidRPr="00A407F0">
        <w:t>Je lepšie získať informácie o troch dôležitých prvkoch ako nezískať nič alebo sa snažiť získať toľko informácií, že ich nebudete vedieť zvládnuť.</w:t>
      </w:r>
      <w:r w:rsidR="00EE1ECF">
        <w:t xml:space="preserve"> </w:t>
      </w:r>
      <w:r w:rsidR="004D493B" w:rsidRPr="00A407F0">
        <w:t>Nástroj PQD</w:t>
      </w:r>
      <w:r w:rsidR="004D493B" w:rsidRPr="00A407F0">
        <w:rPr>
          <w:rStyle w:val="Odkaznapoznmkupodiarou"/>
        </w:rPr>
        <w:footnoteReference w:id="3"/>
      </w:r>
      <w:r w:rsidR="004D493B" w:rsidRPr="00A407F0">
        <w:t>obsahuje aj príklady metód účasti, ktoré možno použiť na zhromažďovanie informácií.</w:t>
      </w:r>
    </w:p>
    <w:p w:rsidR="009C0987" w:rsidRPr="006512F7" w:rsidRDefault="004D493B" w:rsidP="00EE1ECF">
      <w:pPr>
        <w:spacing w:line="280" w:lineRule="auto"/>
        <w:jc w:val="both"/>
        <w:rPr>
          <w:b/>
          <w:bCs/>
          <w:sz w:val="28"/>
          <w:szCs w:val="28"/>
          <w:lang w:val="pl-PL"/>
        </w:rPr>
      </w:pPr>
      <w:r w:rsidRPr="00A407F0">
        <w:rPr>
          <w:b/>
          <w:bCs/>
          <w:sz w:val="28"/>
          <w:szCs w:val="28"/>
        </w:rPr>
        <w:t>Pravidelné sledovanie a informácie</w:t>
      </w:r>
    </w:p>
    <w:p w:rsidR="009C0987" w:rsidRPr="006512F7" w:rsidRDefault="004D493B" w:rsidP="00EE1ECF">
      <w:pPr>
        <w:spacing w:line="280" w:lineRule="auto"/>
        <w:jc w:val="both"/>
        <w:rPr>
          <w:lang w:val="pl-PL"/>
        </w:rPr>
      </w:pPr>
      <w:r w:rsidRPr="00A407F0">
        <w:t>Po dokončení dotazníka je vhodné nechať účastníkov pouvažovať o cvičení, ktoré práve absolvovali.</w:t>
      </w:r>
      <w:r w:rsidR="00EE1ECF">
        <w:t xml:space="preserve"> </w:t>
      </w:r>
      <w:r w:rsidRPr="00A407F0">
        <w:t>Okrem toho potrebujete aj stratégiu použitia výsledkov.</w:t>
      </w:r>
      <w:r w:rsidR="00EE1ECF">
        <w:t xml:space="preserve"> </w:t>
      </w:r>
      <w:r w:rsidRPr="00A407F0">
        <w:t>Je vhodné predstaviť ju účastníkom na konci cvičenia.</w:t>
      </w:r>
    </w:p>
    <w:p w:rsidR="009C0987" w:rsidRPr="006512F7" w:rsidRDefault="004D493B" w:rsidP="00EE1ECF">
      <w:pPr>
        <w:spacing w:line="280" w:lineRule="auto"/>
        <w:jc w:val="both"/>
        <w:rPr>
          <w:lang w:val="pl-PL"/>
        </w:rPr>
      </w:pPr>
      <w:r w:rsidRPr="00A407F0">
        <w:t>O akčnom pláne, ktorý bude výsledkom vašich snáh, by ste mali informovať príslušné osoby.</w:t>
      </w:r>
    </w:p>
    <w:p w:rsidR="009C0987" w:rsidRPr="006512F7" w:rsidRDefault="004D493B" w:rsidP="00EE1ECF">
      <w:pPr>
        <w:spacing w:line="280" w:lineRule="auto"/>
        <w:jc w:val="both"/>
        <w:rPr>
          <w:lang w:val="pl-PL"/>
        </w:rPr>
      </w:pPr>
      <w:r w:rsidRPr="00A407F0">
        <w:t>Malo by sa vykonávať pravidelné sledovanie formálnych rozhodnutí o návrhoch a postupe prác.</w:t>
      </w:r>
      <w:r w:rsidR="00EE1ECF">
        <w:t xml:space="preserve"> </w:t>
      </w:r>
      <w:r w:rsidRPr="00A407F0">
        <w:t>Aj to môžete povedať účastníkom podujatia zameraného na nástroj Succeed.</w:t>
      </w:r>
      <w:r w:rsidR="00EE1ECF">
        <w:t xml:space="preserve"> </w:t>
      </w:r>
      <w:r w:rsidRPr="00A407F0">
        <w:t>Mnohí z nich investovali svoj čas a úsilie.</w:t>
      </w:r>
      <w:r w:rsidR="00EE1ECF">
        <w:t xml:space="preserve"> </w:t>
      </w:r>
      <w:r w:rsidRPr="00A407F0">
        <w:t>Budú motivovaní robiť zmeny a môžu byť vašimi najlepšími obhajcami a realizátormi v prípade potreby takýchto zmien.</w:t>
      </w:r>
    </w:p>
    <w:p w:rsidR="009C0987" w:rsidRPr="006512F7" w:rsidRDefault="004D493B" w:rsidP="00EE1ECF">
      <w:pPr>
        <w:spacing w:line="280" w:lineRule="auto"/>
        <w:jc w:val="both"/>
        <w:rPr>
          <w:lang w:val="pl-PL"/>
        </w:rPr>
      </w:pPr>
      <w:r w:rsidRPr="00A407F0">
        <w:t>Ak sa takéto zmeny vykonajú, bude ľahšie pravidelne opakovať z</w:t>
      </w:r>
      <w:r w:rsidR="00CF430C" w:rsidRPr="00A407F0">
        <w:t>vyšovanie</w:t>
      </w:r>
      <w:r w:rsidRPr="00A407F0">
        <w:t xml:space="preserve"> kvality v rámci projektu alebo organizácie.</w:t>
      </w:r>
      <w:r w:rsidR="00EE1ECF">
        <w:t xml:space="preserve"> </w:t>
      </w:r>
      <w:r w:rsidR="00CF430C" w:rsidRPr="00A407F0">
        <w:t>Celá podpora zdravia a prevencia je výrazne závislá od kontextu.</w:t>
      </w:r>
      <w:r w:rsidR="00EE1ECF">
        <w:t xml:space="preserve"> </w:t>
      </w:r>
      <w:r w:rsidR="00CF430C" w:rsidRPr="00A407F0">
        <w:t>Počas celého časového rámca je vždy potrebné prispôsobovanie.</w:t>
      </w:r>
      <w:r w:rsidR="00EE1ECF">
        <w:t xml:space="preserve"> </w:t>
      </w:r>
      <w:r w:rsidR="00CF430C" w:rsidRPr="00A407F0">
        <w:t>Zvyšovanie kvality je metóda prispôsobenia vašej práce meniacej sa a zložitej realite.</w:t>
      </w:r>
    </w:p>
    <w:p w:rsidR="009C0987" w:rsidRPr="006512F7" w:rsidRDefault="009C0987" w:rsidP="00EE1ECF">
      <w:pPr>
        <w:jc w:val="both"/>
        <w:rPr>
          <w:lang w:val="pl-PL"/>
        </w:rPr>
      </w:pPr>
    </w:p>
    <w:sectPr w:rsidR="009C0987" w:rsidRPr="006512F7" w:rsidSect="004D4768">
      <w:foot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403" w:rsidRDefault="00806403" w:rsidP="004061C0">
      <w:pPr>
        <w:spacing w:after="0" w:line="240" w:lineRule="auto"/>
      </w:pPr>
      <w:r>
        <w:separator/>
      </w:r>
    </w:p>
  </w:endnote>
  <w:endnote w:type="continuationSeparator" w:id="1">
    <w:p w:rsidR="00806403" w:rsidRDefault="00806403" w:rsidP="004061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9CD" w:rsidRDefault="007269CD">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9CD" w:rsidRDefault="007269CD" w:rsidP="004061C0">
    <w:pPr>
      <w:pStyle w:val="Default"/>
    </w:pPr>
    <w:r>
      <w:rPr>
        <w:noProof/>
        <w:lang w:eastAsia="sk-SK"/>
      </w:rPr>
      <w:drawing>
        <wp:anchor distT="0" distB="0" distL="114300" distR="114300" simplePos="0" relativeHeight="251657728" behindDoc="0" locked="0" layoutInCell="1" allowOverlap="1">
          <wp:simplePos x="0" y="0"/>
          <wp:positionH relativeFrom="margin">
            <wp:posOffset>-11430</wp:posOffset>
          </wp:positionH>
          <wp:positionV relativeFrom="margin">
            <wp:posOffset>8865870</wp:posOffset>
          </wp:positionV>
          <wp:extent cx="537210" cy="356870"/>
          <wp:effectExtent l="19050" t="0" r="0" b="0"/>
          <wp:wrapSquare wrapText="bothSides"/>
          <wp:docPr id="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srcRect/>
                  <a:stretch>
                    <a:fillRect/>
                  </a:stretch>
                </pic:blipFill>
                <pic:spPr bwMode="auto">
                  <a:xfrm>
                    <a:off x="0" y="0"/>
                    <a:ext cx="537210" cy="356870"/>
                  </a:xfrm>
                  <a:prstGeom prst="rect">
                    <a:avLst/>
                  </a:prstGeom>
                  <a:noFill/>
                  <a:ln w="9525">
                    <a:noFill/>
                    <a:miter lim="800000"/>
                    <a:headEnd/>
                    <a:tailEnd/>
                  </a:ln>
                </pic:spPr>
              </pic:pic>
            </a:graphicData>
          </a:graphic>
        </wp:anchor>
      </w:drawing>
    </w:r>
  </w:p>
  <w:p w:rsidR="007269CD" w:rsidRDefault="007269CD" w:rsidP="004061C0">
    <w:pPr>
      <w:pStyle w:val="Pta"/>
      <w:ind w:left="993"/>
    </w:pPr>
    <w:r w:rsidRPr="00026117">
      <w:rPr>
        <w:sz w:val="16"/>
        <w:szCs w:val="16"/>
      </w:rPr>
      <w:t>Táto práca je súčasťou Spoločnej akcie pri zlepšovaní kvality prevencie vírusu HIV (kvalitatívnej akcie), ktorá získala finančnú podporu z Európskej únie v rámci Programu v oblasti zdravia.</w:t>
    </w:r>
  </w:p>
  <w:p w:rsidR="007269CD" w:rsidRDefault="007269CD">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9CD" w:rsidRDefault="007269CD">
    <w:pPr>
      <w:pStyle w:val="Pt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9CD" w:rsidRPr="00D879E3" w:rsidRDefault="00910F48" w:rsidP="00D879E3">
    <w:pPr>
      <w:pStyle w:val="Pta"/>
      <w:ind w:left="993"/>
      <w:jc w:val="center"/>
      <w:rPr>
        <w:sz w:val="28"/>
        <w:szCs w:val="28"/>
      </w:rPr>
    </w:pPr>
    <w:hyperlink r:id="rId1" w:history="1">
      <w:r w:rsidR="007269CD" w:rsidRPr="006638AE">
        <w:rPr>
          <w:rStyle w:val="Hypertextovprepojenie"/>
          <w:sz w:val="28"/>
          <w:szCs w:val="28"/>
        </w:rPr>
        <w:t>www.qualityaction.eu</w:t>
      </w:r>
    </w:hyperlink>
    <w:r w:rsidRPr="004D4768">
      <w:rPr>
        <w:sz w:val="28"/>
        <w:szCs w:val="28"/>
      </w:rPr>
      <w:fldChar w:fldCharType="begin"/>
    </w:r>
    <w:r w:rsidR="007269CD" w:rsidRPr="004D4768">
      <w:rPr>
        <w:sz w:val="28"/>
        <w:szCs w:val="28"/>
      </w:rPr>
      <w:instrText>PAGE   \* MERGEFORMAT</w:instrText>
    </w:r>
    <w:r w:rsidRPr="004D4768">
      <w:rPr>
        <w:sz w:val="28"/>
        <w:szCs w:val="28"/>
      </w:rPr>
      <w:fldChar w:fldCharType="separate"/>
    </w:r>
    <w:r w:rsidR="00177060">
      <w:rPr>
        <w:noProof/>
        <w:sz w:val="28"/>
        <w:szCs w:val="28"/>
      </w:rPr>
      <w:t>1</w:t>
    </w:r>
    <w:r w:rsidRPr="004D4768">
      <w:rPr>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403" w:rsidRDefault="00806403" w:rsidP="004061C0">
      <w:pPr>
        <w:spacing w:after="0" w:line="240" w:lineRule="auto"/>
      </w:pPr>
      <w:r>
        <w:separator/>
      </w:r>
    </w:p>
  </w:footnote>
  <w:footnote w:type="continuationSeparator" w:id="1">
    <w:p w:rsidR="00806403" w:rsidRDefault="00806403" w:rsidP="004061C0">
      <w:pPr>
        <w:spacing w:after="0" w:line="240" w:lineRule="auto"/>
      </w:pPr>
      <w:r>
        <w:continuationSeparator/>
      </w:r>
    </w:p>
  </w:footnote>
  <w:footnote w:id="2">
    <w:p w:rsidR="007269CD" w:rsidRPr="006A74E5" w:rsidRDefault="007269CD">
      <w:pPr>
        <w:pStyle w:val="Textpoznmkypodiarou"/>
        <w:rPr>
          <w:lang w:val="en-GB"/>
        </w:rPr>
      </w:pPr>
      <w:r w:rsidRPr="006A74E5">
        <w:rPr>
          <w:rStyle w:val="Odkaznapoznmkupodiarou"/>
          <w:lang w:val="en-GB"/>
        </w:rPr>
        <w:footnoteRef/>
      </w:r>
      <w:r w:rsidRPr="004B7B95">
        <w:t>Nástroj založený na poznatkoch vychádza z výskumu a najlepších postupov a bol podrobený hodnoteniu.</w:t>
      </w:r>
      <w:r w:rsidR="00512D74">
        <w:t xml:space="preserve"> </w:t>
      </w:r>
      <w:r w:rsidRPr="004B7B95">
        <w:t>Viac o týchto konkrétnych stránkach nástroja Succeed si môžete prečítať v dokumente/súbore s názvom „Succeed – nástroj na zvyšovanie kvality založený na poznatkoch“.</w:t>
      </w:r>
    </w:p>
  </w:footnote>
  <w:footnote w:id="3">
    <w:p w:rsidR="007269CD" w:rsidRPr="006A74E5" w:rsidRDefault="007269CD">
      <w:pPr>
        <w:pStyle w:val="Textpoznmkypodiarou"/>
        <w:rPr>
          <w:lang w:val="en-GB"/>
        </w:rPr>
      </w:pPr>
      <w:r w:rsidRPr="006A74E5">
        <w:rPr>
          <w:rStyle w:val="Odkaznapoznmkupodiarou"/>
          <w:lang w:val="en-GB"/>
        </w:rPr>
        <w:footnoteRef/>
      </w:r>
      <w:r w:rsidRPr="004B7B95">
        <w:t>Pozri www.IQhiv.org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9CD" w:rsidRDefault="007269CD">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9CD" w:rsidRDefault="007269CD">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9CD" w:rsidRDefault="007269CD">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0F4E"/>
    <w:multiLevelType w:val="hybridMultilevel"/>
    <w:tmpl w:val="CFBACD12"/>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1AB9744D"/>
    <w:multiLevelType w:val="hybridMultilevel"/>
    <w:tmpl w:val="E0385464"/>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3A8D6380"/>
    <w:multiLevelType w:val="hybridMultilevel"/>
    <w:tmpl w:val="005E8AE0"/>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5238729D"/>
    <w:multiLevelType w:val="hybridMultilevel"/>
    <w:tmpl w:val="63E4975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551371E8"/>
    <w:multiLevelType w:val="hybridMultilevel"/>
    <w:tmpl w:val="69704C5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6E6C6C58"/>
    <w:multiLevelType w:val="hybridMultilevel"/>
    <w:tmpl w:val="5F50F246"/>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nsid w:val="7F2622C2"/>
    <w:multiLevelType w:val="hybridMultilevel"/>
    <w:tmpl w:val="5B02E50C"/>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31746"/>
  </w:hdrShapeDefaults>
  <w:footnotePr>
    <w:footnote w:id="0"/>
    <w:footnote w:id="1"/>
  </w:footnotePr>
  <w:endnotePr>
    <w:endnote w:id="0"/>
    <w:endnote w:id="1"/>
  </w:endnotePr>
  <w:compat/>
  <w:rsids>
    <w:rsidRoot w:val="00C3510D"/>
    <w:rsid w:val="000240C3"/>
    <w:rsid w:val="00026117"/>
    <w:rsid w:val="00033CAA"/>
    <w:rsid w:val="00053184"/>
    <w:rsid w:val="00072909"/>
    <w:rsid w:val="000965E8"/>
    <w:rsid w:val="000A2567"/>
    <w:rsid w:val="000D0719"/>
    <w:rsid w:val="000E6C5D"/>
    <w:rsid w:val="0010398D"/>
    <w:rsid w:val="00171CDA"/>
    <w:rsid w:val="00174B0B"/>
    <w:rsid w:val="00177060"/>
    <w:rsid w:val="00182E51"/>
    <w:rsid w:val="001F29BA"/>
    <w:rsid w:val="00203AA8"/>
    <w:rsid w:val="00206B2D"/>
    <w:rsid w:val="00283AC0"/>
    <w:rsid w:val="002B12FC"/>
    <w:rsid w:val="002B47BC"/>
    <w:rsid w:val="002D1EC6"/>
    <w:rsid w:val="002D7EC0"/>
    <w:rsid w:val="002F3AFC"/>
    <w:rsid w:val="003826AD"/>
    <w:rsid w:val="00395DC8"/>
    <w:rsid w:val="003C01B7"/>
    <w:rsid w:val="003D1C8A"/>
    <w:rsid w:val="003E3C81"/>
    <w:rsid w:val="004061C0"/>
    <w:rsid w:val="0043607C"/>
    <w:rsid w:val="00461095"/>
    <w:rsid w:val="00465647"/>
    <w:rsid w:val="00465930"/>
    <w:rsid w:val="004673B3"/>
    <w:rsid w:val="004B001D"/>
    <w:rsid w:val="004B658E"/>
    <w:rsid w:val="004B7B95"/>
    <w:rsid w:val="004C3EBF"/>
    <w:rsid w:val="004D1717"/>
    <w:rsid w:val="004D4768"/>
    <w:rsid w:val="004D493B"/>
    <w:rsid w:val="004F6066"/>
    <w:rsid w:val="00512D74"/>
    <w:rsid w:val="0052316F"/>
    <w:rsid w:val="00540D3D"/>
    <w:rsid w:val="0054369F"/>
    <w:rsid w:val="0054411F"/>
    <w:rsid w:val="0058482F"/>
    <w:rsid w:val="005F372A"/>
    <w:rsid w:val="006173F7"/>
    <w:rsid w:val="006512F7"/>
    <w:rsid w:val="006A74E5"/>
    <w:rsid w:val="006C457B"/>
    <w:rsid w:val="006F5756"/>
    <w:rsid w:val="007269CD"/>
    <w:rsid w:val="007343F2"/>
    <w:rsid w:val="00806403"/>
    <w:rsid w:val="00810126"/>
    <w:rsid w:val="00824D5E"/>
    <w:rsid w:val="00825CC2"/>
    <w:rsid w:val="008339D6"/>
    <w:rsid w:val="00836D9F"/>
    <w:rsid w:val="00841C0D"/>
    <w:rsid w:val="00903F8D"/>
    <w:rsid w:val="00910F48"/>
    <w:rsid w:val="00920E14"/>
    <w:rsid w:val="009229CC"/>
    <w:rsid w:val="0094562C"/>
    <w:rsid w:val="009A3097"/>
    <w:rsid w:val="009B617E"/>
    <w:rsid w:val="009C0987"/>
    <w:rsid w:val="00A407F0"/>
    <w:rsid w:val="00A54A23"/>
    <w:rsid w:val="00A62084"/>
    <w:rsid w:val="00AB3B90"/>
    <w:rsid w:val="00B34430"/>
    <w:rsid w:val="00B43785"/>
    <w:rsid w:val="00B55572"/>
    <w:rsid w:val="00B84BF0"/>
    <w:rsid w:val="00BB2D93"/>
    <w:rsid w:val="00BC7A49"/>
    <w:rsid w:val="00C128F0"/>
    <w:rsid w:val="00C3510D"/>
    <w:rsid w:val="00C71E4D"/>
    <w:rsid w:val="00CC79B6"/>
    <w:rsid w:val="00CD6B9B"/>
    <w:rsid w:val="00CD7228"/>
    <w:rsid w:val="00CF430C"/>
    <w:rsid w:val="00D06A1C"/>
    <w:rsid w:val="00D101C6"/>
    <w:rsid w:val="00D55DA3"/>
    <w:rsid w:val="00D665E6"/>
    <w:rsid w:val="00D879E3"/>
    <w:rsid w:val="00DD19AC"/>
    <w:rsid w:val="00E03C53"/>
    <w:rsid w:val="00E10EC9"/>
    <w:rsid w:val="00E659EA"/>
    <w:rsid w:val="00EA3FBF"/>
    <w:rsid w:val="00EA5B2B"/>
    <w:rsid w:val="00ED1B7A"/>
    <w:rsid w:val="00EE1ECF"/>
    <w:rsid w:val="00F01B3C"/>
    <w:rsid w:val="00F1032D"/>
    <w:rsid w:val="00F6305F"/>
    <w:rsid w:val="00F7022C"/>
    <w:rsid w:val="00F94915"/>
    <w:rsid w:val="00FA142C"/>
    <w:rsid w:val="00FB4219"/>
    <w:rsid w:val="00FE319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06B2D"/>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D1B7A"/>
    <w:pPr>
      <w:autoSpaceDE w:val="0"/>
      <w:autoSpaceDN w:val="0"/>
      <w:adjustRightInd w:val="0"/>
    </w:pPr>
    <w:rPr>
      <w:rFonts w:ascii="Vrinda" w:hAnsi="Vrinda" w:cs="Vrinda"/>
      <w:color w:val="000000"/>
      <w:sz w:val="24"/>
      <w:szCs w:val="24"/>
      <w:lang w:eastAsia="en-US"/>
    </w:rPr>
  </w:style>
  <w:style w:type="paragraph" w:styleId="Textbubliny">
    <w:name w:val="Balloon Text"/>
    <w:basedOn w:val="Normlny"/>
    <w:link w:val="TextbublinyChar"/>
    <w:uiPriority w:val="99"/>
    <w:semiHidden/>
    <w:unhideWhenUsed/>
    <w:rsid w:val="003E3C8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E3C81"/>
    <w:rPr>
      <w:rFonts w:ascii="Tahoma" w:hAnsi="Tahoma" w:cs="Tahoma"/>
      <w:sz w:val="16"/>
      <w:szCs w:val="16"/>
    </w:rPr>
  </w:style>
  <w:style w:type="paragraph" w:styleId="Hlavika">
    <w:name w:val="header"/>
    <w:basedOn w:val="Normlny"/>
    <w:link w:val="HlavikaChar"/>
    <w:uiPriority w:val="99"/>
    <w:unhideWhenUsed/>
    <w:rsid w:val="004061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061C0"/>
  </w:style>
  <w:style w:type="paragraph" w:styleId="Pta">
    <w:name w:val="footer"/>
    <w:basedOn w:val="Normlny"/>
    <w:link w:val="PtaChar"/>
    <w:uiPriority w:val="99"/>
    <w:unhideWhenUsed/>
    <w:rsid w:val="004061C0"/>
    <w:pPr>
      <w:tabs>
        <w:tab w:val="center" w:pos="4536"/>
        <w:tab w:val="right" w:pos="9072"/>
      </w:tabs>
      <w:spacing w:after="0" w:line="240" w:lineRule="auto"/>
    </w:pPr>
  </w:style>
  <w:style w:type="character" w:customStyle="1" w:styleId="PtaChar">
    <w:name w:val="Päta Char"/>
    <w:basedOn w:val="Predvolenpsmoodseku"/>
    <w:link w:val="Pta"/>
    <w:uiPriority w:val="99"/>
    <w:rsid w:val="004061C0"/>
  </w:style>
  <w:style w:type="character" w:styleId="Hypertextovprepojenie">
    <w:name w:val="Hyperlink"/>
    <w:basedOn w:val="Predvolenpsmoodseku"/>
    <w:uiPriority w:val="99"/>
    <w:unhideWhenUsed/>
    <w:rsid w:val="00395DC8"/>
    <w:rPr>
      <w:color w:val="0000FF"/>
      <w:u w:val="single"/>
    </w:rPr>
  </w:style>
  <w:style w:type="paragraph" w:styleId="Textpoznmkypodiarou">
    <w:name w:val="footnote text"/>
    <w:basedOn w:val="Normlny"/>
    <w:link w:val="TextpoznmkypodiarouChar"/>
    <w:uiPriority w:val="99"/>
    <w:semiHidden/>
    <w:unhideWhenUsed/>
    <w:rsid w:val="00E10EC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10EC9"/>
    <w:rPr>
      <w:sz w:val="20"/>
      <w:szCs w:val="20"/>
    </w:rPr>
  </w:style>
  <w:style w:type="character" w:styleId="Odkaznapoznmkupodiarou">
    <w:name w:val="footnote reference"/>
    <w:basedOn w:val="Predvolenpsmoodseku"/>
    <w:uiPriority w:val="99"/>
    <w:semiHidden/>
    <w:unhideWhenUsed/>
    <w:rsid w:val="00E10EC9"/>
    <w:rPr>
      <w:vertAlign w:val="superscript"/>
    </w:rPr>
  </w:style>
  <w:style w:type="table" w:styleId="Mriekatabuky">
    <w:name w:val="Table Grid"/>
    <w:basedOn w:val="Normlnatabuka"/>
    <w:uiPriority w:val="59"/>
    <w:rsid w:val="002F3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EA5B2B"/>
    <w:pPr>
      <w:ind w:left="720"/>
      <w:contextualSpacing/>
    </w:pPr>
  </w:style>
  <w:style w:type="character" w:styleId="Odkaznakomentr">
    <w:name w:val="annotation reference"/>
    <w:basedOn w:val="Predvolenpsmoodseku"/>
    <w:uiPriority w:val="99"/>
    <w:semiHidden/>
    <w:unhideWhenUsed/>
    <w:rsid w:val="00E03C53"/>
    <w:rPr>
      <w:sz w:val="16"/>
      <w:szCs w:val="16"/>
    </w:rPr>
  </w:style>
  <w:style w:type="paragraph" w:styleId="Textkomentra">
    <w:name w:val="annotation text"/>
    <w:basedOn w:val="Normlny"/>
    <w:link w:val="TextkomentraChar"/>
    <w:uiPriority w:val="99"/>
    <w:semiHidden/>
    <w:unhideWhenUsed/>
    <w:rsid w:val="00E03C53"/>
    <w:pPr>
      <w:spacing w:line="240" w:lineRule="auto"/>
    </w:pPr>
    <w:rPr>
      <w:sz w:val="20"/>
      <w:szCs w:val="20"/>
    </w:rPr>
  </w:style>
  <w:style w:type="character" w:customStyle="1" w:styleId="TextkomentraChar">
    <w:name w:val="Text komentára Char"/>
    <w:basedOn w:val="Predvolenpsmoodseku"/>
    <w:link w:val="Textkomentra"/>
    <w:uiPriority w:val="99"/>
    <w:semiHidden/>
    <w:rsid w:val="00E03C53"/>
    <w:rPr>
      <w:lang w:eastAsia="en-US"/>
    </w:rPr>
  </w:style>
  <w:style w:type="paragraph" w:styleId="Predmetkomentra">
    <w:name w:val="annotation subject"/>
    <w:basedOn w:val="Textkomentra"/>
    <w:next w:val="Textkomentra"/>
    <w:link w:val="PredmetkomentraChar"/>
    <w:uiPriority w:val="99"/>
    <w:semiHidden/>
    <w:unhideWhenUsed/>
    <w:rsid w:val="00E03C53"/>
    <w:rPr>
      <w:b/>
      <w:bCs/>
    </w:rPr>
  </w:style>
  <w:style w:type="character" w:customStyle="1" w:styleId="PredmetkomentraChar">
    <w:name w:val="Predmet komentára Char"/>
    <w:basedOn w:val="TextkomentraChar"/>
    <w:link w:val="Predmetkomentra"/>
    <w:uiPriority w:val="99"/>
    <w:semiHidden/>
    <w:rsid w:val="00E03C5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iveca.urwitz@comhem.se" TargetMode="Externa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hyperlink" Target="http://www.qualityaction.eu"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9D554-7773-47A1-9EB8-352B5157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2959</Words>
  <Characters>16870</Characters>
  <Application>Microsoft Office Word</Application>
  <DocSecurity>0</DocSecurity>
  <Lines>140</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19790</CharactersWithSpaces>
  <SharedDoc>false</SharedDoc>
  <HLinks>
    <vt:vector size="18" baseType="variant">
      <vt:variant>
        <vt:i4>7208968</vt:i4>
      </vt:variant>
      <vt:variant>
        <vt:i4>3</vt:i4>
      </vt:variant>
      <vt:variant>
        <vt:i4>0</vt:i4>
      </vt:variant>
      <vt:variant>
        <vt:i4>5</vt:i4>
      </vt:variant>
      <vt:variant>
        <vt:lpwstr>mailto:viveca.urwitz@comhem.se</vt:lpwstr>
      </vt:variant>
      <vt:variant>
        <vt:lpwstr/>
      </vt:variant>
      <vt:variant>
        <vt:i4>7208968</vt:i4>
      </vt:variant>
      <vt:variant>
        <vt:i4>0</vt:i4>
      </vt:variant>
      <vt:variant>
        <vt:i4>0</vt:i4>
      </vt:variant>
      <vt:variant>
        <vt:i4>5</vt:i4>
      </vt:variant>
      <vt:variant>
        <vt:lpwstr>mailto:viveca.urwitz@comhem.se</vt:lpwstr>
      </vt:variant>
      <vt:variant>
        <vt:lpwstr/>
      </vt:variant>
      <vt:variant>
        <vt:i4>327708</vt:i4>
      </vt:variant>
      <vt:variant>
        <vt:i4>0</vt:i4>
      </vt:variant>
      <vt:variant>
        <vt:i4>0</vt:i4>
      </vt:variant>
      <vt:variant>
        <vt:i4>5</vt:i4>
      </vt:variant>
      <vt:variant>
        <vt:lpwstr>http://www.qualityaction.eu/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Kontrolor Translata</dc:creator>
  <cp:lastModifiedBy>Danica Staneková</cp:lastModifiedBy>
  <cp:revision>7</cp:revision>
  <dcterms:created xsi:type="dcterms:W3CDTF">2014-09-10T08:40:00Z</dcterms:created>
  <dcterms:modified xsi:type="dcterms:W3CDTF">2014-09-24T10:58:00Z</dcterms:modified>
</cp:coreProperties>
</file>